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0790" w14:textId="77777777" w:rsidR="007E0EF6" w:rsidRPr="003D381D" w:rsidRDefault="0095127B" w:rsidP="007E0EF6">
      <w:pPr>
        <w:jc w:val="right"/>
        <w:rPr>
          <w:sz w:val="26"/>
          <w:szCs w:val="26"/>
        </w:rPr>
      </w:pPr>
      <w:r w:rsidRPr="003D381D">
        <w:rPr>
          <w:b/>
          <w:sz w:val="26"/>
          <w:szCs w:val="26"/>
        </w:rPr>
        <w:t xml:space="preserve">Приложение </w:t>
      </w:r>
      <w:r w:rsidR="007E0EF6" w:rsidRPr="003D381D">
        <w:rPr>
          <w:b/>
          <w:sz w:val="26"/>
          <w:szCs w:val="26"/>
        </w:rPr>
        <w:t>3</w:t>
      </w:r>
    </w:p>
    <w:p w14:paraId="266AE8BE" w14:textId="77777777" w:rsidR="00962F7D" w:rsidRDefault="00962F7D">
      <w:pPr>
        <w:pStyle w:val="ae"/>
        <w:ind w:firstLine="0"/>
        <w:rPr>
          <w:b/>
          <w:szCs w:val="24"/>
        </w:rPr>
      </w:pPr>
    </w:p>
    <w:p w14:paraId="6E6F9B29" w14:textId="77777777" w:rsidR="00962F7D" w:rsidRDefault="00962F7D">
      <w:pPr>
        <w:pStyle w:val="ae"/>
        <w:ind w:firstLine="0"/>
        <w:jc w:val="center"/>
        <w:rPr>
          <w:b/>
          <w:szCs w:val="24"/>
        </w:rPr>
      </w:pPr>
    </w:p>
    <w:p w14:paraId="4AA06170" w14:textId="77777777" w:rsidR="00962F7D" w:rsidRDefault="00A51DC4">
      <w:pPr>
        <w:pStyle w:val="ae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ЗАДАНИЕ НА ПРОЕКТИРОВАНИЕ </w:t>
      </w:r>
    </w:p>
    <w:p w14:paraId="05C6F51C" w14:textId="77777777" w:rsidR="00962F7D" w:rsidRDefault="00A51DC4">
      <w:pPr>
        <w:pStyle w:val="ae"/>
        <w:ind w:firstLine="0"/>
        <w:jc w:val="center"/>
        <w:rPr>
          <w:b/>
          <w:szCs w:val="24"/>
        </w:rPr>
      </w:pPr>
      <w:r>
        <w:rPr>
          <w:b/>
          <w:szCs w:val="24"/>
        </w:rPr>
        <w:t>на разработку рабочей документации</w:t>
      </w:r>
    </w:p>
    <w:p w14:paraId="3CB5EA78" w14:textId="77777777" w:rsidR="00962F7D" w:rsidRDefault="00A51DC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«Обустройство Вятской площади Арланского нефтяного месторождения.</w:t>
      </w:r>
    </w:p>
    <w:p w14:paraId="29F0D962" w14:textId="77777777" w:rsidR="00962F7D" w:rsidRDefault="00A51DC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ПС 110 кВ Сухарево-новая</w:t>
      </w:r>
      <w:r w:rsidR="0021244F">
        <w:rPr>
          <w:rFonts w:ascii="Liberation Serif" w:hAnsi="Liberation Serif" w:cs="Liberation Serif"/>
          <w:b/>
          <w:sz w:val="24"/>
          <w:szCs w:val="24"/>
        </w:rPr>
        <w:t>»</w:t>
      </w:r>
    </w:p>
    <w:p w14:paraId="17D04BA3" w14:textId="77777777" w:rsidR="00962F7D" w:rsidRPr="000014A7" w:rsidRDefault="00962F7D">
      <w:pPr>
        <w:rPr>
          <w:b/>
          <w:i/>
          <w:color w:val="000000" w:themeColor="text1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804"/>
      </w:tblGrid>
      <w:tr w:rsidR="00962F7D" w14:paraId="065DB656" w14:textId="77777777">
        <w:tc>
          <w:tcPr>
            <w:tcW w:w="3686" w:type="dxa"/>
            <w:shd w:val="clear" w:color="auto" w:fill="auto"/>
          </w:tcPr>
          <w:p w14:paraId="2CF2672F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проектирования</w:t>
            </w:r>
          </w:p>
          <w:p w14:paraId="6A6D4E0A" w14:textId="77777777" w:rsidR="00962F7D" w:rsidRDefault="00962F7D">
            <w:pPr>
              <w:ind w:left="720" w:hanging="720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E57B8E9" w14:textId="77777777" w:rsidR="00962F7D" w:rsidRPr="000014A7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Внутрипостроечный титульный список объектов капитального строительства и реконструкции АО «Белкамнефть» им. А.А. Волкова на 2026</w:t>
            </w:r>
            <w:r w:rsidR="0095127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г.</w:t>
            </w:r>
          </w:p>
        </w:tc>
      </w:tr>
      <w:tr w:rsidR="00962F7D" w14:paraId="544E3FFA" w14:textId="77777777">
        <w:trPr>
          <w:trHeight w:val="603"/>
        </w:trPr>
        <w:tc>
          <w:tcPr>
            <w:tcW w:w="3686" w:type="dxa"/>
            <w:shd w:val="clear" w:color="auto" w:fill="auto"/>
          </w:tcPr>
          <w:p w14:paraId="5428C61A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Район, пункт, площадка строительства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44AA83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Удмуртская Республика, Каракулинский район, Вятская площадь Арланского нефтяного месторождения</w:t>
            </w:r>
          </w:p>
        </w:tc>
      </w:tr>
      <w:tr w:rsidR="00962F7D" w14:paraId="557F05A4" w14:textId="77777777">
        <w:trPr>
          <w:trHeight w:val="414"/>
        </w:trPr>
        <w:tc>
          <w:tcPr>
            <w:tcW w:w="3686" w:type="dxa"/>
            <w:shd w:val="clear" w:color="auto" w:fill="auto"/>
          </w:tcPr>
          <w:p w14:paraId="58F9323C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работ</w:t>
            </w:r>
          </w:p>
        </w:tc>
        <w:tc>
          <w:tcPr>
            <w:tcW w:w="6804" w:type="dxa"/>
            <w:shd w:val="clear" w:color="auto" w:fill="auto"/>
          </w:tcPr>
          <w:p w14:paraId="6B090E85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Новое строительство </w:t>
            </w:r>
          </w:p>
        </w:tc>
      </w:tr>
      <w:tr w:rsidR="00962F7D" w14:paraId="40D4C105" w14:textId="77777777">
        <w:tc>
          <w:tcPr>
            <w:tcW w:w="3686" w:type="dxa"/>
            <w:shd w:val="clear" w:color="auto" w:fill="auto"/>
          </w:tcPr>
          <w:p w14:paraId="05085234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804" w:type="dxa"/>
            <w:shd w:val="clear" w:color="auto" w:fill="auto"/>
          </w:tcPr>
          <w:p w14:paraId="2B463E67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Рабочая документация. </w:t>
            </w:r>
          </w:p>
        </w:tc>
      </w:tr>
      <w:tr w:rsidR="00962F7D" w14:paraId="5B569493" w14:textId="77777777">
        <w:trPr>
          <w:trHeight w:val="856"/>
        </w:trPr>
        <w:tc>
          <w:tcPr>
            <w:tcW w:w="3686" w:type="dxa"/>
            <w:shd w:val="clear" w:color="auto" w:fill="auto"/>
          </w:tcPr>
          <w:p w14:paraId="3CFDC139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Ранее выполненная проектная документация по объекту </w:t>
            </w:r>
          </w:p>
        </w:tc>
        <w:tc>
          <w:tcPr>
            <w:tcW w:w="6804" w:type="dxa"/>
            <w:shd w:val="clear" w:color="auto" w:fill="auto"/>
          </w:tcPr>
          <w:p w14:paraId="6DEA6A77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ПД «Обустройство Вятской площади Арланского н.м. Первый этап. I этап строительства» (арх. № Д050210150000, 2018, ООО «ТРАНСЭНЕРГОСТРОЙ»), имеющая заключение Главгосэкспертизы от 01.03.2022 №18-1-1-2-011251-2022 .   </w:t>
            </w:r>
          </w:p>
          <w:p w14:paraId="5503515D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РД «Обустройство Вятской площади Арланского нефтяного месторождения. Первый этап. ПС 110/35/6 «Сухарево-БКН» (арх. № Д047410150000,2016г, ООО «Энергогазпроект»).</w:t>
            </w:r>
          </w:p>
          <w:p w14:paraId="7B55399E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РД «Обустройство Вятской площади Арланского месторождения нефти. ПС 110/35/6 «Сухарево». Противоаварийная автоматика». Автоматическая частотная разгрузка и автоматика ограничения снижения напряжения» (арх. № 1178, ООО «Удмуртгазпроект» 2018 г.).</w:t>
            </w:r>
          </w:p>
          <w:p w14:paraId="0F9064A1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РД «Обустройство Вятской площади Арланского м.н. ПС 110 кВ Сухарево. Противоаварийная автоматика. УПАСК» (арх. №УЭС.12.20- Сухарево, ООО «Уралэнергосервис» 2021 г.).</w:t>
            </w:r>
          </w:p>
          <w:p w14:paraId="31711C47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«Обустройство Вятской площади Арланского н.м. ТВО-5, расширение БКНС-5. Реконструкция электроснабжения» (арх. № Д013330220000-2)</w:t>
            </w:r>
          </w:p>
        </w:tc>
      </w:tr>
      <w:tr w:rsidR="00962F7D" w14:paraId="7F089344" w14:textId="77777777">
        <w:trPr>
          <w:trHeight w:val="584"/>
        </w:trPr>
        <w:tc>
          <w:tcPr>
            <w:tcW w:w="3686" w:type="dxa"/>
            <w:shd w:val="clear" w:color="auto" w:fill="auto"/>
          </w:tcPr>
          <w:p w14:paraId="238EC1DE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 проекта</w:t>
            </w:r>
          </w:p>
          <w:p w14:paraId="36B01BCB" w14:textId="77777777" w:rsidR="00962F7D" w:rsidRDefault="00962F7D">
            <w:pPr>
              <w:pStyle w:val="afa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D2712CA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Акционерное общество «Белкамнефть» им. А.А. Волкова (АО «Белкамнефть» им. А.А. Волкова)</w:t>
            </w:r>
          </w:p>
        </w:tc>
      </w:tr>
      <w:tr w:rsidR="00962F7D" w14:paraId="464C5002" w14:textId="77777777">
        <w:trPr>
          <w:trHeight w:val="581"/>
        </w:trPr>
        <w:tc>
          <w:tcPr>
            <w:tcW w:w="3686" w:type="dxa"/>
            <w:shd w:val="clear" w:color="auto" w:fill="auto"/>
          </w:tcPr>
          <w:p w14:paraId="07068746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Проектная организация - генеральный проектировщик</w:t>
            </w:r>
          </w:p>
        </w:tc>
        <w:tc>
          <w:tcPr>
            <w:tcW w:w="6804" w:type="dxa"/>
            <w:shd w:val="clear" w:color="auto" w:fill="auto"/>
          </w:tcPr>
          <w:p w14:paraId="20804DBE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Определяется на тендерной основе</w:t>
            </w:r>
          </w:p>
          <w:p w14:paraId="7533262C" w14:textId="77777777" w:rsidR="00962F7D" w:rsidRDefault="00962F7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62F7D" w14:paraId="792A169B" w14:textId="77777777">
        <w:trPr>
          <w:trHeight w:val="840"/>
        </w:trPr>
        <w:tc>
          <w:tcPr>
            <w:tcW w:w="3686" w:type="dxa"/>
            <w:shd w:val="clear" w:color="auto" w:fill="auto"/>
          </w:tcPr>
          <w:p w14:paraId="78A63776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начала и окончания работ по настоящему проекту</w:t>
            </w:r>
          </w:p>
          <w:p w14:paraId="1BAAA8CC" w14:textId="77777777" w:rsidR="00962F7D" w:rsidRDefault="00962F7D">
            <w:pPr>
              <w:pStyle w:val="afa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D1A688E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календарным планом, согласованным Заказчиком.</w:t>
            </w:r>
          </w:p>
        </w:tc>
      </w:tr>
      <w:tr w:rsidR="00962F7D" w14:paraId="148390A7" w14:textId="77777777">
        <w:trPr>
          <w:trHeight w:val="1130"/>
        </w:trPr>
        <w:tc>
          <w:tcPr>
            <w:tcW w:w="3686" w:type="dxa"/>
            <w:shd w:val="clear" w:color="auto" w:fill="auto"/>
          </w:tcPr>
          <w:p w14:paraId="5EB21E6F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Особые условия строительства </w:t>
            </w:r>
          </w:p>
        </w:tc>
        <w:tc>
          <w:tcPr>
            <w:tcW w:w="6804" w:type="dxa"/>
            <w:shd w:val="clear" w:color="auto" w:fill="auto"/>
          </w:tcPr>
          <w:p w14:paraId="72467857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Строительство в условиях действующего предприятия с непрерывным технологическим процессом 365 дней в году, подключение к действующим коммуникациям с соблюдением норм промышленной и экологической безопасности.</w:t>
            </w:r>
          </w:p>
        </w:tc>
      </w:tr>
      <w:tr w:rsidR="00962F7D" w14:paraId="0289F7A8" w14:textId="77777777">
        <w:tc>
          <w:tcPr>
            <w:tcW w:w="3686" w:type="dxa"/>
            <w:shd w:val="clear" w:color="auto" w:fill="auto"/>
          </w:tcPr>
          <w:p w14:paraId="165111A4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технико-</w:t>
            </w:r>
          </w:p>
          <w:p w14:paraId="3F1E722E" w14:textId="77777777" w:rsidR="00962F7D" w:rsidRDefault="00A51DC4">
            <w:pPr>
              <w:pStyle w:val="afa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экономические показатели объекта</w:t>
            </w:r>
          </w:p>
        </w:tc>
        <w:tc>
          <w:tcPr>
            <w:tcW w:w="6804" w:type="dxa"/>
            <w:shd w:val="clear" w:color="auto" w:fill="auto"/>
          </w:tcPr>
          <w:p w14:paraId="0E0F31FF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– объект электросетевого хозяйства;</w:t>
            </w:r>
          </w:p>
          <w:p w14:paraId="77FDAA99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</w:t>
            </w:r>
            <w:r>
              <w:rPr>
                <w:i/>
                <w:sz w:val="24"/>
                <w:szCs w:val="24"/>
              </w:rPr>
              <w:lastRenderedPageBreak/>
              <w:t>эксплуатация здания или сооружения – отсутствует;</w:t>
            </w:r>
          </w:p>
          <w:p w14:paraId="59869ACE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205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Принадлежность к опасным производственным объектам в соответствии с приложением 1 Федерального закона от 21.07.97 № 116-ФЗ - не принадлежит;</w:t>
            </w:r>
          </w:p>
          <w:p w14:paraId="1BEDA7FB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Пожарная и взрывопожарная опасность – объект пожароопасный;</w:t>
            </w:r>
          </w:p>
          <w:p w14:paraId="0752052E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Наличие помещений с постоянным пребыванием людей </w:t>
            </w:r>
          </w:p>
          <w:p w14:paraId="709D63A4" w14:textId="77777777" w:rsidR="00962F7D" w:rsidRDefault="00A51DC4">
            <w:pPr>
              <w:pStyle w:val="afa"/>
              <w:ind w:left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 отсутствует;</w:t>
            </w:r>
          </w:p>
          <w:p w14:paraId="610471AE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ind w:left="0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Уровень ответственности в соответствии со ст.4 п.7,8,9,10. ФЗ-384 «Технический регламент о безопасности зданий и сооружений» – нормальный.</w:t>
            </w:r>
          </w:p>
        </w:tc>
      </w:tr>
      <w:tr w:rsidR="00962F7D" w14:paraId="31EDBAAE" w14:textId="77777777">
        <w:trPr>
          <w:trHeight w:val="983"/>
        </w:trPr>
        <w:tc>
          <w:tcPr>
            <w:tcW w:w="3686" w:type="dxa"/>
            <w:shd w:val="clear" w:color="auto" w:fill="auto"/>
          </w:tcPr>
          <w:p w14:paraId="01EE9A89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Состав задания</w:t>
            </w:r>
          </w:p>
        </w:tc>
        <w:tc>
          <w:tcPr>
            <w:tcW w:w="6804" w:type="dxa"/>
            <w:shd w:val="clear" w:color="auto" w:fill="auto"/>
          </w:tcPr>
          <w:p w14:paraId="39AB3D95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 При разработке Рабочей документации (РД) учесть ранее выполненную РД (Арх.№ Д047410150000) с учетом необходимости внесения следующих изменений:</w:t>
            </w:r>
          </w:p>
          <w:p w14:paraId="7966565C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11.1.1. Характеристика ПС 110 кВ Сухарево-новая:</w:t>
            </w:r>
          </w:p>
          <w:p w14:paraId="660C0CCB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Модульная ПС 110/35/6 кВ, быстровозводимая, цифровая (состоящая из функциональных модулей в транспортных габаритах, 100% заводской готовности), номинальной мощностью 2х25000 кВА, с двумя силовыми трансформаторами ТДТН-25000/110-У1 с РПН мобильного исполнения в транспортных габаритах.  Архитектура построения подстанции II типа: ОРУ-110кВ РУЭН-УЭТМ-110-Б2.1- 3 блока, блок разъединителей 110 кВ – 2 шт; ЗРУ-35кВ -1 шт; ЗРУ-6кВ -1 шт.</w:t>
            </w:r>
          </w:p>
          <w:p w14:paraId="7753ADDF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11.1.2. В составе РД предусмотреть разработку электронной проектной документации в формате SCL (System Configuration Language) со спецификацией системы, конфигурацией подстанции, структурной схемой межсистемного обмена.</w:t>
            </w:r>
          </w:p>
          <w:p w14:paraId="604233F4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11.1.3. ВЛ 110кВ РП Мостовое – Соколовка I, II цепь с отпайками L</w:t>
            </w:r>
            <w:r>
              <w:rPr>
                <w:szCs w:val="24"/>
              </w:rPr>
              <w:t xml:space="preserve">≈ </w:t>
            </w:r>
            <w:r>
              <w:rPr>
                <w:i/>
                <w:szCs w:val="24"/>
              </w:rPr>
              <w:t>0,11 км</w:t>
            </w:r>
          </w:p>
          <w:p w14:paraId="66CFFFDD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Вместо решений по н</w:t>
            </w:r>
            <w:r>
              <w:rPr>
                <w:i/>
              </w:rPr>
              <w:t xml:space="preserve">еобходимому выводу в ремонт участка ВЛ 110кВ РП Мостовое – Соколовка I, II цепь предусмотреть установку порталов ПЖС-110Я1 -2 шт (1 цепь), установка опоры У110-2 -1 шт. </w:t>
            </w:r>
          </w:p>
          <w:p w14:paraId="5497B486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11.1.4. ВЛ 35кВ КНС-3 I, II цепь L</w:t>
            </w:r>
            <w:r>
              <w:rPr>
                <w:szCs w:val="24"/>
              </w:rPr>
              <w:t xml:space="preserve">≈ </w:t>
            </w:r>
            <w:r>
              <w:rPr>
                <w:i/>
                <w:szCs w:val="24"/>
              </w:rPr>
              <w:t xml:space="preserve">0,13 км; </w:t>
            </w:r>
          </w:p>
          <w:p w14:paraId="5AF56074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Вместо у</w:t>
            </w:r>
            <w:r>
              <w:rPr>
                <w:i/>
              </w:rPr>
              <w:t>становки У110-2+14 - 1 шт, У35-2т - 2 шт. предусмотреть установку У35-2т - 1 шт, У35-2т+5-1 шт;</w:t>
            </w:r>
          </w:p>
          <w:p w14:paraId="128231F0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11.1.5. ВЛ 35кВ Кухтино I, II цепь L</w:t>
            </w:r>
            <w:r>
              <w:rPr>
                <w:szCs w:val="24"/>
              </w:rPr>
              <w:t xml:space="preserve">≈ </w:t>
            </w:r>
            <w:r>
              <w:rPr>
                <w:i/>
                <w:szCs w:val="24"/>
              </w:rPr>
              <w:t>0,14 км;</w:t>
            </w:r>
          </w:p>
          <w:p w14:paraId="27C277F7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</w:rPr>
              <w:t>Вместо установки У35-2т - 3 шт, У35-2т+5 - 1 шт предусмотреть установку У35-2т - 2 шт, разворот существующей опоры У110-2 на 90</w:t>
            </w:r>
            <w:r>
              <w:rPr>
                <w:rFonts w:ascii="Symbol" w:eastAsia="Symbol" w:hAnsi="Symbol" w:cs="Symbol"/>
                <w:i/>
              </w:rPr>
              <w:t></w:t>
            </w:r>
            <w:r>
              <w:rPr>
                <w:i/>
              </w:rPr>
              <w:t>, ПЖС-35Я1 - 2 шт</w:t>
            </w:r>
          </w:p>
          <w:p w14:paraId="6A8105E9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11.1.6. ЗРУ 6кВ по ГОСТ Р 55190-2012 – 24 ячейки, ВЛ 6кВ, перезаходы существующих ВЛ 6 кВ на вновь проектируемый объект (с учетом РД № 013330220000-2-ЭВ) - 12 шт.</w:t>
            </w:r>
          </w:p>
          <w:p w14:paraId="72CCAAE9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11.1.7 ВЛ-35кВ.</w:t>
            </w:r>
          </w:p>
          <w:p w14:paraId="30C5A2BC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Внести корректировку по месту размещения и типу проектируемых опор ВЛ-35кВ, для обеспечения необходимого расстояния между проводами на пересечении с ВЛ-6кВ Потаповская – Сухарево (РД № 013330220000-2-ЭВ) на участке ВЛ-35 Кухтино I, II цепь  и ВЛ- КНС-3 I, II цепь).</w:t>
            </w:r>
          </w:p>
          <w:p w14:paraId="2900C3F7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1.1.8. Связь (ВОК).</w:t>
            </w:r>
          </w:p>
          <w:p w14:paraId="1D6AA104" w14:textId="77777777" w:rsidR="00962F7D" w:rsidRDefault="00A51DC4">
            <w:pPr>
              <w:pStyle w:val="ae"/>
              <w:ind w:firstLine="205"/>
              <w:rPr>
                <w:szCs w:val="24"/>
              </w:rPr>
            </w:pPr>
            <w:r>
              <w:rPr>
                <w:i/>
                <w:szCs w:val="24"/>
              </w:rPr>
              <w:t>Дополнительно к  организации связи посредством радиоканала предусмотреть строительство волоконно-</w:t>
            </w:r>
            <w:r>
              <w:rPr>
                <w:i/>
                <w:szCs w:val="24"/>
              </w:rPr>
              <w:lastRenderedPageBreak/>
              <w:t>оптического кабеля (ВОК) от ПС 110 кВ Сухарево-новая до ПС 110 кВ Потаповская L≈ 4,5 км</w:t>
            </w:r>
          </w:p>
          <w:p w14:paraId="1EAFD878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11.1.9. Противоаварийная автоматика (ПА).</w:t>
            </w:r>
          </w:p>
          <w:p w14:paraId="5B10280B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Вместо автоматики фиксации перерыва питания (АФПП) по заданию Филиала АО «СО ЕЭС» Пермское РДУ (далее - Пермское РДУ) предусмотреть устройство передачи аварийных сигналов и команд (УПАСК) и автоматическую частотную разгрузку (АЧР) и автоматику ограничения снижения напряжения (АОСН).</w:t>
            </w:r>
          </w:p>
          <w:p w14:paraId="15DD0D88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11.1.10. Автоматизированная система диспетчерско-технологического управления (АСДТУ)</w:t>
            </w:r>
          </w:p>
          <w:p w14:paraId="5C5CE495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Предусмотреть АСТДУ с использованием первичных сигналов с устройств РЗА. </w:t>
            </w:r>
          </w:p>
          <w:p w14:paraId="72BA2196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11.1.11. Ограждение периметра.</w:t>
            </w:r>
          </w:p>
          <w:p w14:paraId="69A76230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Ограждение периметра L≈ 0,4 км привести в соответствие решениям, принятым при разработке РД:</w:t>
            </w:r>
          </w:p>
          <w:p w14:paraId="556EBE74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Предусмотреть в РД ограждение площадки ПС высотой не менее 2,5м. </w:t>
            </w:r>
          </w:p>
          <w:p w14:paraId="148D3B04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Тип ограждения - секционный металлический оцинкованный забор с полимерным покрытием заводского изготовления (цвет RAL-6005).</w:t>
            </w:r>
          </w:p>
          <w:p w14:paraId="091DB7E3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Предусмотреть в РД установку спецсредства «Егоза» по верху ограждения и ворот.</w:t>
            </w:r>
          </w:p>
          <w:p w14:paraId="5424321E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всех въездах на территорию предусмотреть распашные ворота с механическими запорными устройствами.</w:t>
            </w:r>
          </w:p>
          <w:p w14:paraId="0BA37AA6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11.1.12. Телевизионная система охранного наблюдения (ТСОН).</w:t>
            </w:r>
          </w:p>
          <w:p w14:paraId="19A4EC4D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Дополнительно к ранее разработанным решениям предусмотреть телевизионную систему охранного наблюдения (ТСОН):</w:t>
            </w:r>
          </w:p>
          <w:p w14:paraId="670A1013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Определить при проектировании места установки стационарных видеокамер по периметру. Места установки камер предварительно согласовать с УБ.</w:t>
            </w:r>
          </w:p>
          <w:p w14:paraId="08179B66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 видеокамер определить при проектировании (не более 8 IP камер с возможностью электропитания PoE), предварительно согласовав с УБ.</w:t>
            </w:r>
          </w:p>
          <w:p w14:paraId="0CB13A27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Тип IP видеокамер определить при проектировании и предварительно согласовать с УИТ.</w:t>
            </w:r>
          </w:p>
          <w:p w14:paraId="06109016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установки видеорегистратора определить при проектировании и предварительно согласовать с УИТ.</w:t>
            </w:r>
          </w:p>
          <w:p w14:paraId="44744C05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Предусмотреть архивацию видеозаписи не менее 14 дней.</w:t>
            </w:r>
          </w:p>
          <w:p w14:paraId="3C954637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Тип видеорегистратора – TRASSIR. Конфигурацию определить при проектировании.</w:t>
            </w:r>
          </w:p>
          <w:p w14:paraId="45B3831F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Предусмотреть при проектировании подключение ТСОН в корпоративную сеть АО «Белкамнефть» им. А.А. Волкова.</w:t>
            </w:r>
          </w:p>
          <w:p w14:paraId="12BA1F9F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Предусмотреть установку удаленного рабочего места наблюдения на КПП п/б «Вятка».</w:t>
            </w:r>
          </w:p>
          <w:p w14:paraId="095BC4B2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Прокладку информационных кабелей и кабелей электроснабжения до видеокамер выполнить по существующим и проектируемым закрытым </w:t>
            </w:r>
            <w:r>
              <w:rPr>
                <w:i/>
                <w:sz w:val="24"/>
                <w:szCs w:val="24"/>
              </w:rPr>
              <w:lastRenderedPageBreak/>
              <w:t>перфорированным коробам.</w:t>
            </w:r>
          </w:p>
          <w:p w14:paraId="2095A168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Для подключения ТСОН в корпоративную сеть АО "Белкамнефть" им. А.А. Волкова предусмотреть коммутаторы TFortis PSW-2G8F+. </w:t>
            </w:r>
          </w:p>
          <w:p w14:paraId="275DC3DC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ТСОН должна функционировать круглосуточно, в режиме 24 часа в сутки, 7 дней в неделю.</w:t>
            </w:r>
          </w:p>
          <w:p w14:paraId="532FA7C9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Электроснабжение оборудования ТСОН выполнить по ТУ УЭ ОАО «Белкамнефть».</w:t>
            </w:r>
          </w:p>
          <w:p w14:paraId="6644B431" w14:textId="77777777" w:rsidR="00962F7D" w:rsidRDefault="00A51DC4" w:rsidP="000014A7">
            <w:pPr>
              <w:pStyle w:val="afa"/>
              <w:numPr>
                <w:ilvl w:val="1"/>
                <w:numId w:val="3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электроснабжения ТСОН предусмотреть источник бесперебойного питания, обеспечивающий работоспособность не менее 0.5 часа при отсутствии внешнего электропитания.</w:t>
            </w:r>
          </w:p>
          <w:p w14:paraId="74C1A466" w14:textId="77777777" w:rsidR="00962F7D" w:rsidRDefault="00A51DC4">
            <w:pPr>
              <w:pStyle w:val="ae"/>
              <w:ind w:firstLine="205"/>
            </w:pPr>
            <w:r>
              <w:rPr>
                <w:i/>
                <w:szCs w:val="24"/>
              </w:rPr>
              <w:t>11.2</w:t>
            </w:r>
            <w:r>
              <w:rPr>
                <w:i/>
                <w:szCs w:val="24"/>
              </w:rPr>
              <w:tab/>
              <w:t>Разработка рабочей документации должна осуществляться проектной организацией в соответствии с утверждённым Заказчиком и согласованным Пермским РДУ «</w:t>
            </w:r>
            <w:r w:rsidR="002A5A84">
              <w:rPr>
                <w:i/>
                <w:szCs w:val="24"/>
              </w:rPr>
              <w:t>Заданием на проектирование</w:t>
            </w:r>
            <w:r>
              <w:rPr>
                <w:i/>
                <w:szCs w:val="24"/>
              </w:rPr>
              <w:t xml:space="preserve"> на разработку рабочей документации «Обустройство Вятской площади Арланского нефтяного месторождения. ПС 110 кВ Сухарево-новая» с учетом требований к содержанию РД указанных в Приложении 1 к настоящему Заданию на проектирование. </w:t>
            </w:r>
          </w:p>
          <w:p w14:paraId="43CCCCC6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11.3 Разработанная РД должна быть утверждена Заказчиком и согласована Пермским РДУ.</w:t>
            </w:r>
            <w:r>
              <w:rPr>
                <w:i/>
                <w:szCs w:val="24"/>
                <w:highlight w:val="yellow"/>
              </w:rPr>
              <w:t xml:space="preserve"> </w:t>
            </w:r>
          </w:p>
          <w:p w14:paraId="22D89B2D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11.4. Объёмы основных показателей проектируемых объектов представлены условно для возможности формирования конкурсной документации и требуют уточнения и согласования с Заказчиком в процессе проектирования.</w:t>
            </w:r>
          </w:p>
          <w:p w14:paraId="6AC5DF9E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11.5. При выборе оборудования необходимо учесть требования п.16 настоящего Задания на проектирование.</w:t>
            </w:r>
          </w:p>
          <w:p w14:paraId="44209B2C" w14:textId="77777777" w:rsidR="00962F7D" w:rsidRDefault="00A51DC4">
            <w:pPr>
              <w:pStyle w:val="ae"/>
              <w:ind w:firstLine="205"/>
              <w:rPr>
                <w:i/>
                <w:szCs w:val="24"/>
              </w:rPr>
            </w:pPr>
            <w:r>
              <w:rPr>
                <w:i/>
                <w:szCs w:val="24"/>
              </w:rPr>
              <w:t>11.6 Приложения 1, Приложение 2, являются неотъемлемой частью настоящего Задания на проектирование.</w:t>
            </w:r>
          </w:p>
        </w:tc>
      </w:tr>
      <w:tr w:rsidR="00962F7D" w14:paraId="51EE2718" w14:textId="77777777">
        <w:trPr>
          <w:trHeight w:val="593"/>
        </w:trPr>
        <w:tc>
          <w:tcPr>
            <w:tcW w:w="3686" w:type="dxa"/>
            <w:shd w:val="clear" w:color="auto" w:fill="auto"/>
          </w:tcPr>
          <w:p w14:paraId="081F7AEF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Выделение этапов строительства</w:t>
            </w:r>
          </w:p>
        </w:tc>
        <w:tc>
          <w:tcPr>
            <w:tcW w:w="6804" w:type="dxa"/>
            <w:shd w:val="clear" w:color="auto" w:fill="auto"/>
          </w:tcPr>
          <w:p w14:paraId="3ABBCE82" w14:textId="77777777" w:rsidR="00962F7D" w:rsidRPr="000014A7" w:rsidRDefault="00A51DC4">
            <w:pPr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12.1. Не требуется.</w:t>
            </w:r>
          </w:p>
        </w:tc>
      </w:tr>
      <w:tr w:rsidR="00962F7D" w14:paraId="37DC75B4" w14:textId="77777777">
        <w:tc>
          <w:tcPr>
            <w:tcW w:w="3686" w:type="dxa"/>
            <w:shd w:val="clear" w:color="auto" w:fill="auto"/>
          </w:tcPr>
          <w:p w14:paraId="385EA3B4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технологическим решениям</w:t>
            </w:r>
          </w:p>
        </w:tc>
        <w:tc>
          <w:tcPr>
            <w:tcW w:w="6804" w:type="dxa"/>
            <w:shd w:val="clear" w:color="auto" w:fill="auto"/>
          </w:tcPr>
          <w:p w14:paraId="21BAFE05" w14:textId="77777777" w:rsidR="00962F7D" w:rsidRDefault="00A51DC4">
            <w:pPr>
              <w:ind w:firstLine="205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13.1. Рабочую документацию выполнить с использованием современных технологий и оборудования Российского производства, соответствующего требованиям нормам пожарной, промышленной, экологической безопасности и охраны труда.</w:t>
            </w:r>
          </w:p>
          <w:p w14:paraId="1DAFC030" w14:textId="77777777" w:rsidR="00962F7D" w:rsidRDefault="00A51DC4">
            <w:pPr>
              <w:tabs>
                <w:tab w:val="left" w:pos="318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13.2.</w:t>
            </w:r>
            <w:r>
              <w:rPr>
                <w:i/>
                <w:sz w:val="24"/>
                <w:szCs w:val="24"/>
              </w:rPr>
              <w:tab/>
              <w:t xml:space="preserve">При проектировании учесть пересечения проектируемых трасс коммуникаций с существующими инженерными сетями в соответствии с ТУ, выданными сторонними организациями. </w:t>
            </w:r>
          </w:p>
          <w:p w14:paraId="7A6CB804" w14:textId="77777777" w:rsidR="00962F7D" w:rsidRDefault="00A51DC4">
            <w:pPr>
              <w:tabs>
                <w:tab w:val="num" w:pos="601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13.3. При проектировании учесть исходные данные, предоставленные Заказчиком до начала проектирования.</w:t>
            </w:r>
          </w:p>
        </w:tc>
      </w:tr>
      <w:tr w:rsidR="00962F7D" w14:paraId="1F416EFC" w14:textId="77777777">
        <w:tc>
          <w:tcPr>
            <w:tcW w:w="3686" w:type="dxa"/>
            <w:shd w:val="clear" w:color="auto" w:fill="auto"/>
          </w:tcPr>
          <w:p w14:paraId="1F9C44CC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качеству, конкурентоспособности и экологическим параметрам продукции</w:t>
            </w:r>
          </w:p>
        </w:tc>
        <w:tc>
          <w:tcPr>
            <w:tcW w:w="6804" w:type="dxa"/>
            <w:shd w:val="clear" w:color="auto" w:fill="auto"/>
          </w:tcPr>
          <w:p w14:paraId="490807BF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14.1. При разработке рабочей документации обеспечить соблюдение норм промышленной и экологической безопасности.</w:t>
            </w:r>
          </w:p>
          <w:p w14:paraId="541E08B8" w14:textId="77777777" w:rsidR="00962F7D" w:rsidRDefault="00A51DC4">
            <w:pPr>
              <w:keepLines/>
              <w:ind w:left="-9" w:right="-41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14.2. Технические решения, принимаемые в рабочей документации, должны приниматься исходя из условий экономической обоснованности с учётом расчётных минимальных параметров материалоёмкости и трудоёмкости объектов строительства.</w:t>
            </w:r>
          </w:p>
        </w:tc>
      </w:tr>
      <w:tr w:rsidR="00962F7D" w14:paraId="027B9231" w14:textId="77777777">
        <w:tc>
          <w:tcPr>
            <w:tcW w:w="3686" w:type="dxa"/>
            <w:shd w:val="clear" w:color="auto" w:fill="auto"/>
          </w:tcPr>
          <w:p w14:paraId="2C4B81DB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режиму предприятия</w:t>
            </w:r>
          </w:p>
        </w:tc>
        <w:tc>
          <w:tcPr>
            <w:tcW w:w="6804" w:type="dxa"/>
            <w:shd w:val="clear" w:color="auto" w:fill="auto"/>
          </w:tcPr>
          <w:p w14:paraId="67C16CE6" w14:textId="77777777" w:rsidR="00962F7D" w:rsidRDefault="00A51DC4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15.1. Непрерывный</w:t>
            </w:r>
          </w:p>
        </w:tc>
      </w:tr>
      <w:tr w:rsidR="00962F7D" w14:paraId="77F3363E" w14:textId="77777777">
        <w:tc>
          <w:tcPr>
            <w:tcW w:w="3686" w:type="dxa"/>
            <w:shd w:val="clear" w:color="auto" w:fill="auto"/>
          </w:tcPr>
          <w:p w14:paraId="59A42516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по вариантной и конкурсной проработке</w:t>
            </w:r>
          </w:p>
        </w:tc>
        <w:tc>
          <w:tcPr>
            <w:tcW w:w="6804" w:type="dxa"/>
            <w:shd w:val="clear" w:color="auto" w:fill="auto"/>
          </w:tcPr>
          <w:p w14:paraId="092F9B2F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16.1. Выбор оборудования, материалов, блочной продукции выполнить на альтернативной основе и согласовать с Заказчиком. При разработке разделов электроэнергетики и автоматизации в приоритетном порядке применять оборудование и устройства Российского производства или производства стран СНГ, в т.ч. коммутационной и электроприводной арматуры.</w:t>
            </w:r>
          </w:p>
          <w:p w14:paraId="02610A8F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16.2. Запрещается к применению оборудование, не соответствующее Российским требованиям эксплуатации;</w:t>
            </w:r>
          </w:p>
          <w:p w14:paraId="5FDEB111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16.3. Запрещается к применению оборудование, производство которого не локализовано в России, на которое не обеспечивается сервисная поддержка технических специалистов завода изготовителя в режиме 7/24;</w:t>
            </w:r>
          </w:p>
          <w:p w14:paraId="7D3BBDF4" w14:textId="77777777" w:rsidR="00962F7D" w:rsidRPr="000014A7" w:rsidRDefault="00A51DC4">
            <w:pPr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16.4. Не рекомендуются к применению ячейки ЗРУ в малогабаритном исполнении, без предоставления обоснования в невозможности расширения ЗРУ, в виде снижения их надежности, наличия в эксплуатации ограничений, связанных с унификацией с размещением встраиваемого оборудования, а также вводом значительных габаритных ограничений при проведении подключений и обслуживания</w:t>
            </w:r>
            <w:r w:rsidRPr="000014A7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962F7D" w14:paraId="50205CD9" w14:textId="77777777">
        <w:tc>
          <w:tcPr>
            <w:tcW w:w="3686" w:type="dxa"/>
            <w:shd w:val="clear" w:color="auto" w:fill="auto"/>
          </w:tcPr>
          <w:p w14:paraId="4874EB6C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по перспективному расширению объекта</w:t>
            </w:r>
          </w:p>
        </w:tc>
        <w:tc>
          <w:tcPr>
            <w:tcW w:w="6804" w:type="dxa"/>
            <w:shd w:val="clear" w:color="auto" w:fill="auto"/>
          </w:tcPr>
          <w:p w14:paraId="487874A9" w14:textId="77777777" w:rsidR="00962F7D" w:rsidRPr="000014A7" w:rsidRDefault="00A51DC4">
            <w:pPr>
              <w:ind w:firstLine="20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17.1.  Отсутствуют.</w:t>
            </w:r>
            <w:r w:rsidRPr="000014A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62F7D" w14:paraId="74482AE0" w14:textId="77777777">
        <w:tc>
          <w:tcPr>
            <w:tcW w:w="3686" w:type="dxa"/>
            <w:shd w:val="clear" w:color="auto" w:fill="auto"/>
          </w:tcPr>
          <w:p w14:paraId="0496C86D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архитектурно-строительным, объемно-планировочным и конструктивным решениям</w:t>
            </w:r>
          </w:p>
        </w:tc>
        <w:tc>
          <w:tcPr>
            <w:tcW w:w="6804" w:type="dxa"/>
            <w:shd w:val="clear" w:color="auto" w:fill="auto"/>
          </w:tcPr>
          <w:p w14:paraId="2793BE0A" w14:textId="77777777" w:rsidR="00962F7D" w:rsidRDefault="00A51DC4" w:rsidP="000014A7">
            <w:pPr>
              <w:pStyle w:val="afa"/>
              <w:numPr>
                <w:ilvl w:val="1"/>
                <w:numId w:val="2"/>
              </w:num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Выполнить согласно действующим нормам и правилам, с учетом исходных данных Заказчика.</w:t>
            </w:r>
          </w:p>
          <w:p w14:paraId="69EE4133" w14:textId="77777777" w:rsidR="00962F7D" w:rsidRDefault="00962F7D" w:rsidP="000014A7">
            <w:pPr>
              <w:pStyle w:val="afa"/>
              <w:ind w:left="792"/>
              <w:jc w:val="both"/>
              <w:rPr>
                <w:i/>
                <w:sz w:val="24"/>
                <w:szCs w:val="24"/>
              </w:rPr>
            </w:pPr>
          </w:p>
        </w:tc>
      </w:tr>
      <w:tr w:rsidR="00962F7D" w14:paraId="1228EE48" w14:textId="77777777">
        <w:tc>
          <w:tcPr>
            <w:tcW w:w="3686" w:type="dxa"/>
            <w:shd w:val="clear" w:color="auto" w:fill="auto"/>
          </w:tcPr>
          <w:p w14:paraId="0FA1BC0E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обеспечению пожарной безопасности</w:t>
            </w:r>
          </w:p>
        </w:tc>
        <w:tc>
          <w:tcPr>
            <w:tcW w:w="6804" w:type="dxa"/>
            <w:shd w:val="clear" w:color="auto" w:fill="auto"/>
          </w:tcPr>
          <w:p w14:paraId="4AB80F1F" w14:textId="77777777" w:rsidR="00962F7D" w:rsidRPr="000014A7" w:rsidRDefault="00A51DC4">
            <w:pPr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19.1. Предусмотреть технические и организационные мероприятия для обеспечения пожарного риска не превышающего, установленного 123-ФЗ.</w:t>
            </w:r>
          </w:p>
        </w:tc>
      </w:tr>
      <w:tr w:rsidR="00962F7D" w14:paraId="49584BC4" w14:textId="77777777">
        <w:tc>
          <w:tcPr>
            <w:tcW w:w="3686" w:type="dxa"/>
            <w:shd w:val="clear" w:color="auto" w:fill="auto"/>
          </w:tcPr>
          <w:p w14:paraId="474A07B6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по интеграции объекта в существующую инфраструктуру</w:t>
            </w:r>
          </w:p>
        </w:tc>
        <w:tc>
          <w:tcPr>
            <w:tcW w:w="6804" w:type="dxa"/>
            <w:shd w:val="clear" w:color="auto" w:fill="auto"/>
          </w:tcPr>
          <w:p w14:paraId="7E16BCDC" w14:textId="77777777" w:rsidR="00962F7D" w:rsidRPr="000014A7" w:rsidRDefault="00A51DC4">
            <w:pPr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20.1. Максимально использовать существующую инженерную инфраструктуру месторождения.</w:t>
            </w:r>
          </w:p>
        </w:tc>
      </w:tr>
      <w:tr w:rsidR="00962F7D" w14:paraId="1F2DEECD" w14:textId="77777777">
        <w:trPr>
          <w:trHeight w:val="1152"/>
        </w:trPr>
        <w:tc>
          <w:tcPr>
            <w:tcW w:w="3686" w:type="dxa"/>
            <w:shd w:val="clear" w:color="auto" w:fill="auto"/>
          </w:tcPr>
          <w:p w14:paraId="5B5F842E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Требования, условия и состав документации к подготовке материалов земельного отвода</w:t>
            </w:r>
          </w:p>
        </w:tc>
        <w:tc>
          <w:tcPr>
            <w:tcW w:w="6804" w:type="dxa"/>
            <w:shd w:val="clear" w:color="auto" w:fill="auto"/>
          </w:tcPr>
          <w:p w14:paraId="7A5EBAB7" w14:textId="77777777" w:rsidR="00962F7D" w:rsidRPr="000014A7" w:rsidRDefault="00A51DC4">
            <w:pPr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21.1. Не требуется.</w:t>
            </w:r>
          </w:p>
        </w:tc>
      </w:tr>
      <w:tr w:rsidR="00962F7D" w14:paraId="325CEBEC" w14:textId="77777777">
        <w:trPr>
          <w:trHeight w:val="692"/>
        </w:trPr>
        <w:tc>
          <w:tcPr>
            <w:tcW w:w="3686" w:type="dxa"/>
            <w:shd w:val="clear" w:color="auto" w:fill="auto"/>
          </w:tcPr>
          <w:p w14:paraId="402EECBD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подготовке материалов проекта организации строительства</w:t>
            </w:r>
          </w:p>
        </w:tc>
        <w:tc>
          <w:tcPr>
            <w:tcW w:w="6804" w:type="dxa"/>
            <w:shd w:val="clear" w:color="auto" w:fill="auto"/>
          </w:tcPr>
          <w:p w14:paraId="633CE653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22.1. Не требуется. </w:t>
            </w:r>
          </w:p>
        </w:tc>
      </w:tr>
      <w:tr w:rsidR="00962F7D" w14:paraId="4D7EF4C9" w14:textId="77777777">
        <w:tc>
          <w:tcPr>
            <w:tcW w:w="3686" w:type="dxa"/>
            <w:shd w:val="clear" w:color="auto" w:fill="auto"/>
          </w:tcPr>
          <w:p w14:paraId="31D39A8C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Расчетная стоимость строительства</w:t>
            </w:r>
          </w:p>
          <w:p w14:paraId="1DDCB039" w14:textId="77777777" w:rsidR="00962F7D" w:rsidRDefault="00962F7D">
            <w:pPr>
              <w:pStyle w:val="afa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661397F" w14:textId="77777777" w:rsidR="00962F7D" w:rsidRDefault="00A51DC4">
            <w:pPr>
              <w:tabs>
                <w:tab w:val="left" w:pos="772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23.1. Произвести сметные расчеты стоимости строительства в нормативной базе ФЕР-2020 (последней редакции), с последующим пересчетом расценок и материалов по электронным индексам ООО «Стройинформресурс» и выделением потребности в ресурсах по локальным, объектным сметам и в сводном сметном расчете (трудозатраты рабочих и механизмов – количество чел/час, количество маш/час, стоимость ресурсов). </w:t>
            </w:r>
          </w:p>
          <w:p w14:paraId="4AE79F38" w14:textId="77777777" w:rsidR="00962F7D" w:rsidRDefault="00A51DC4">
            <w:pPr>
              <w:keepLines/>
              <w:ind w:right="57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23.2. Разделы локального сметного расчета, спецификации на оборудование и материалы выполнить с выделением подразделов с привязкой к подобъектам, либо технологически выделенным участкам объекта проектирования. Объектные сметные расчеты составлять на объекты (подобъекты, </w:t>
            </w:r>
            <w:r>
              <w:rPr>
                <w:i/>
                <w:sz w:val="24"/>
                <w:szCs w:val="24"/>
              </w:rPr>
              <w:lastRenderedPageBreak/>
              <w:t>участки, этапы) в целом путем суммирования данных локальных сметных расчетов с группировкой работ и затрат. Сметные расчёты выполнять с учётом принятого в АО «Белкамнефть» им. А.А. Волкова унифицированного перечня объектов капитального строительства, действующего на основании приказа от 03.07.2014 г. № ГД-01/280.</w:t>
            </w:r>
          </w:p>
          <w:p w14:paraId="32D3F844" w14:textId="77777777" w:rsidR="00962F7D" w:rsidRDefault="00A51DC4">
            <w:pPr>
              <w:keepLines/>
              <w:ind w:right="57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23.3. В составе раздела ЭС предусмотреть перечень пусконаладочных работ с их детальной расшифровкой. </w:t>
            </w:r>
          </w:p>
          <w:p w14:paraId="08E82924" w14:textId="77777777" w:rsidR="00962F7D" w:rsidRPr="000014A7" w:rsidRDefault="00A51DC4">
            <w:pPr>
              <w:keepLines/>
              <w:ind w:right="57"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23.4. Сметные расчеты выполнить в программе «Гранд-Смета». Предоставить сметную документацию в формате разработки (*.gsfx) и в формате  </w:t>
            </w:r>
            <w:r>
              <w:rPr>
                <w:i/>
                <w:sz w:val="24"/>
                <w:szCs w:val="24"/>
                <w:lang w:val="en-US"/>
              </w:rPr>
              <w:t>Excel</w:t>
            </w:r>
            <w:r>
              <w:rPr>
                <w:i/>
                <w:sz w:val="24"/>
                <w:szCs w:val="24"/>
              </w:rPr>
              <w:t xml:space="preserve"> (*.x</w:t>
            </w:r>
            <w:r>
              <w:rPr>
                <w:i/>
                <w:sz w:val="24"/>
                <w:szCs w:val="24"/>
                <w:lang w:val="en-US"/>
              </w:rPr>
              <w:t>ls</w:t>
            </w:r>
            <w:r>
              <w:rPr>
                <w:i/>
                <w:sz w:val="24"/>
                <w:szCs w:val="24"/>
              </w:rPr>
              <w:t>).</w:t>
            </w:r>
          </w:p>
        </w:tc>
      </w:tr>
      <w:tr w:rsidR="00962F7D" w14:paraId="5F930765" w14:textId="77777777">
        <w:tc>
          <w:tcPr>
            <w:tcW w:w="3686" w:type="dxa"/>
            <w:shd w:val="clear" w:color="auto" w:fill="auto"/>
          </w:tcPr>
          <w:p w14:paraId="1A81B164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Требования к составу, формату, объему выпуска и оформлению проектной документации </w:t>
            </w:r>
          </w:p>
        </w:tc>
        <w:tc>
          <w:tcPr>
            <w:tcW w:w="6804" w:type="dxa"/>
            <w:shd w:val="clear" w:color="auto" w:fill="auto"/>
          </w:tcPr>
          <w:p w14:paraId="7C7F1228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24.1. Состав разделов рабочей документации (РД), должен  соответствовать ГОСТ 21.101-2020.</w:t>
            </w:r>
          </w:p>
          <w:p w14:paraId="31E877A7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24.2. В составе рабочей документации отдельным томом выпускаются:</w:t>
            </w:r>
          </w:p>
          <w:p w14:paraId="3E430388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ab/>
              <w:t>заказные спецификации на оборудование и материалы;</w:t>
            </w:r>
          </w:p>
          <w:p w14:paraId="2BEB4549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ab/>
              <w:t>опросные листы (технические задания);</w:t>
            </w:r>
          </w:p>
          <w:p w14:paraId="7BCDC2EE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ab/>
              <w:t>технические требования на изготовление блочного, нестандартизированного оборудования, металлопродукции, электрооборудования, системы КИП и А, прочей продукции;</w:t>
            </w:r>
          </w:p>
          <w:p w14:paraId="1FBC1442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ab/>
              <w:t>ведомости объемов работ с разделением на подобъекты в соответствии со спецификациями.</w:t>
            </w:r>
          </w:p>
          <w:p w14:paraId="0D61DBC1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Данные документы должны быть разделены по видам продукции, техническому назначению и содержать основные технические характеристики.</w:t>
            </w:r>
          </w:p>
          <w:p w14:paraId="7E38424B" w14:textId="77777777" w:rsidR="00962F7D" w:rsidRDefault="00A51DC4">
            <w:pPr>
              <w:keepLines/>
              <w:ind w:right="57"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24.3. Подрядчик предоставляет Заказчику:</w:t>
            </w:r>
          </w:p>
          <w:p w14:paraId="4F542684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РД на бумажном носителе в количестве 4-х экземпляров и на электронном носителе в формате текстовых, табличных и графических редакторов документов, а также в формате </w:t>
            </w:r>
            <w:r>
              <w:rPr>
                <w:i/>
                <w:sz w:val="24"/>
                <w:szCs w:val="24"/>
                <w:lang w:val="en-US"/>
              </w:rPr>
              <w:t>PDF</w:t>
            </w:r>
            <w:r>
              <w:rPr>
                <w:i/>
                <w:sz w:val="24"/>
                <w:szCs w:val="24"/>
              </w:rPr>
              <w:t xml:space="preserve"> в 1 экземпляре с описью документации;</w:t>
            </w:r>
          </w:p>
          <w:p w14:paraId="6A5665C0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сметную документацию в формате </w:t>
            </w:r>
            <w:r>
              <w:rPr>
                <w:i/>
                <w:sz w:val="24"/>
                <w:szCs w:val="24"/>
                <w:lang w:val="en-US"/>
              </w:rPr>
              <w:t>Excel</w:t>
            </w:r>
            <w:r>
              <w:rPr>
                <w:i/>
                <w:sz w:val="24"/>
                <w:szCs w:val="24"/>
              </w:rPr>
              <w:t xml:space="preserve"> на электронном носителе в 1 экземпляре;</w:t>
            </w:r>
          </w:p>
          <w:p w14:paraId="0F8A61C0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24.4. Предоставить картографические материалы в программном продукте </w:t>
            </w:r>
            <w:r>
              <w:rPr>
                <w:i/>
                <w:sz w:val="24"/>
                <w:szCs w:val="24"/>
                <w:lang w:val="en-US"/>
              </w:rPr>
              <w:t>Auto</w:t>
            </w:r>
            <w:r>
              <w:rPr>
                <w:i/>
                <w:sz w:val="24"/>
                <w:szCs w:val="24"/>
              </w:rPr>
              <w:t xml:space="preserve">CAD или </w:t>
            </w:r>
            <w:r>
              <w:rPr>
                <w:i/>
                <w:sz w:val="24"/>
                <w:szCs w:val="24"/>
                <w:lang w:val="en-US"/>
              </w:rPr>
              <w:t>Mapinfo</w:t>
            </w:r>
            <w:r>
              <w:rPr>
                <w:i/>
                <w:sz w:val="24"/>
                <w:szCs w:val="24"/>
              </w:rPr>
              <w:t>, в том числе изыскания в условной (локальной) системе координат АО «Белкамнефть» им. А.А. Волкова и в Балтийской системе высот.</w:t>
            </w:r>
          </w:p>
          <w:p w14:paraId="4AD4C4E9" w14:textId="77777777" w:rsidR="00962F7D" w:rsidRPr="000014A7" w:rsidRDefault="00A51DC4">
            <w:pPr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24.5. При разработке графических материалов проектно-изыскательской документации в формате dwg использовать стандартные шрифты AutoCAD. </w:t>
            </w:r>
          </w:p>
        </w:tc>
      </w:tr>
      <w:tr w:rsidR="00962F7D" w14:paraId="70FA074E" w14:textId="77777777">
        <w:tc>
          <w:tcPr>
            <w:tcW w:w="3686" w:type="dxa"/>
            <w:shd w:val="clear" w:color="auto" w:fill="auto"/>
          </w:tcPr>
          <w:p w14:paraId="268F84FC" w14:textId="77777777" w:rsidR="00962F7D" w:rsidRDefault="00A51DC4" w:rsidP="000014A7">
            <w:pPr>
              <w:pStyle w:val="af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Особые условия</w:t>
            </w:r>
          </w:p>
          <w:p w14:paraId="6AED8279" w14:textId="77777777" w:rsidR="00962F7D" w:rsidRDefault="00962F7D">
            <w:pPr>
              <w:pStyle w:val="afa"/>
              <w:ind w:left="360"/>
              <w:rPr>
                <w:b/>
                <w:sz w:val="24"/>
                <w:szCs w:val="24"/>
              </w:rPr>
            </w:pPr>
          </w:p>
          <w:p w14:paraId="34B34E60" w14:textId="77777777" w:rsidR="00962F7D" w:rsidRDefault="00962F7D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DD27A70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25.1. Исходные данные предоставляет Заказчик. В случае отсутствия у Заказчика возможности предоставления запрашиваемых данных, Подрядчик самостоятельно проводит необходимые расчеты, исследования, либо использует справочные данные.</w:t>
            </w:r>
          </w:p>
          <w:p w14:paraId="6EAFF20D" w14:textId="77777777" w:rsidR="00962F7D" w:rsidRDefault="00A51DC4">
            <w:pPr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25.2. Исходные данные от сторонних организаций получает Подрядчик.</w:t>
            </w:r>
          </w:p>
          <w:p w14:paraId="6EE5D4FB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25.3. Проектные решения предварительно согласовать с Заказчиком.</w:t>
            </w:r>
          </w:p>
          <w:p w14:paraId="02288F8F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25.4. Дополнительные проектные работы, необходимость выполнения которых возникает в ходе проектирования, выполнять по дополнительному соглашению на основании дополнительного задания.</w:t>
            </w:r>
          </w:p>
          <w:p w14:paraId="6918037D" w14:textId="77777777" w:rsidR="00962F7D" w:rsidRDefault="00A51DC4">
            <w:pPr>
              <w:tabs>
                <w:tab w:val="num" w:pos="176"/>
              </w:tabs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25.5. Не являются дополнительными работами изменения </w:t>
            </w:r>
            <w:r>
              <w:rPr>
                <w:i/>
                <w:sz w:val="24"/>
                <w:szCs w:val="24"/>
              </w:rPr>
              <w:lastRenderedPageBreak/>
              <w:t>ранее принятых проектных решений целью которых является изменение или получение исходно-разрешительной документации, связанной с выявленными в процессе проектирования и/или анализа исходно-разрешительной документации ограничениями.</w:t>
            </w:r>
          </w:p>
          <w:p w14:paraId="594AC880" w14:textId="77777777" w:rsidR="00962F7D" w:rsidRDefault="00A51DC4">
            <w:pPr>
              <w:keepLines/>
              <w:ind w:firstLine="205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25.6. Процедуру получения Технических условий от сторонних организаций при пересечении или параллельном следовании проектируемых коммуникаций, примыкания к существующим автодорогам, а также согласование проектных решений со сторонними организациями выполняет Подрядчик. Оплату за выдачу ТУ и согласований при необходимости производит Подрядчик.</w:t>
            </w:r>
          </w:p>
          <w:p w14:paraId="24FAAB2C" w14:textId="77777777" w:rsidR="00962F7D" w:rsidRDefault="00A51DC4">
            <w:pPr>
              <w:keepLines/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25.7. Проектировщик обязан иметь все необходимые допуски на право выполнения всех работ, связанных с реализацией настоящего Задания на проектирование, а в случае привлечения сторонних организаций согласовывать их с Заказчиком.</w:t>
            </w:r>
          </w:p>
          <w:p w14:paraId="3F857433" w14:textId="77777777" w:rsidR="00962F7D" w:rsidRDefault="00A51DC4">
            <w:pPr>
              <w:keepLines/>
              <w:ind w:firstLine="20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25.8. Углы поворота трассы линейного объекта и характерные точки должны быть закоординированы в рабочей документации</w:t>
            </w:r>
          </w:p>
          <w:p w14:paraId="7DC7B1B9" w14:textId="77777777" w:rsidR="00962F7D" w:rsidRPr="000014A7" w:rsidRDefault="00A51DC4">
            <w:pPr>
              <w:keepLines/>
              <w:ind w:firstLine="20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25.9.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Подрядная организация несет ответственность                   за соблюдения сроков выполнения работ. При нарушении сроков выполнения работ </w:t>
            </w:r>
            <w:r>
              <w:rPr>
                <w:i/>
                <w:sz w:val="24"/>
                <w:szCs w:val="24"/>
              </w:rPr>
              <w:t>Заказчик вправе применить к Подрядчику штрафные санкции, указанные в договоре.</w:t>
            </w:r>
          </w:p>
        </w:tc>
      </w:tr>
    </w:tbl>
    <w:p w14:paraId="42F73A57" w14:textId="77777777" w:rsidR="0021244F" w:rsidRDefault="0021244F" w:rsidP="000B26D5">
      <w:pPr>
        <w:rPr>
          <w:sz w:val="24"/>
          <w:szCs w:val="24"/>
        </w:rPr>
      </w:pPr>
    </w:p>
    <w:p w14:paraId="2185F0F3" w14:textId="77777777" w:rsidR="00962F7D" w:rsidRDefault="00A51DC4">
      <w:pPr>
        <w:jc w:val="center"/>
        <w:rPr>
          <w:sz w:val="24"/>
          <w:szCs w:val="24"/>
        </w:rPr>
      </w:pPr>
      <w:r w:rsidRPr="000014A7">
        <w:rPr>
          <w:sz w:val="24"/>
          <w:szCs w:val="24"/>
        </w:rPr>
        <w:t>Приложения:</w:t>
      </w:r>
    </w:p>
    <w:p w14:paraId="2A796FD9" w14:textId="77777777" w:rsidR="00636D4B" w:rsidRDefault="00636D4B">
      <w:pPr>
        <w:jc w:val="center"/>
      </w:pPr>
    </w:p>
    <w:p w14:paraId="0FC49BF2" w14:textId="77777777" w:rsidR="00962F7D" w:rsidRDefault="00A51DC4" w:rsidP="000014A7">
      <w:pPr>
        <w:pStyle w:val="afa"/>
        <w:keepLines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Требования к содержанию РД «Обустройство Вятской площади Арланского нефтяного месторождения. ПС 110 кВ Сухарево-новая</w:t>
      </w:r>
      <w:r w:rsidR="0021244F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>, согласованн</w:t>
      </w:r>
      <w:r w:rsidR="0021244F">
        <w:rPr>
          <w:i/>
          <w:sz w:val="24"/>
          <w:szCs w:val="24"/>
        </w:rPr>
        <w:t>ые</w:t>
      </w:r>
      <w:r>
        <w:rPr>
          <w:i/>
          <w:sz w:val="24"/>
          <w:szCs w:val="24"/>
        </w:rPr>
        <w:t xml:space="preserve"> с Пермским РДУ – на 1</w:t>
      </w:r>
      <w:r w:rsidR="001262C3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листах.</w:t>
      </w:r>
    </w:p>
    <w:p w14:paraId="049F4AAA" w14:textId="77777777" w:rsidR="00962F7D" w:rsidRDefault="00962F7D">
      <w:pPr>
        <w:pStyle w:val="afa"/>
        <w:keepLines/>
        <w:jc w:val="both"/>
        <w:rPr>
          <w:i/>
          <w:sz w:val="24"/>
          <w:szCs w:val="24"/>
        </w:rPr>
      </w:pPr>
    </w:p>
    <w:p w14:paraId="6E0014A0" w14:textId="77777777" w:rsidR="00962F7D" w:rsidRDefault="00A51DC4" w:rsidP="000014A7">
      <w:pPr>
        <w:pStyle w:val="afa"/>
        <w:keepLines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Нормативно-технические документы, определяющие требования к оформлению и содержанию проектной документации – на 3 листах.</w:t>
      </w:r>
    </w:p>
    <w:p w14:paraId="14243929" w14:textId="77777777" w:rsidR="000B26D5" w:rsidRPr="000B26D5" w:rsidRDefault="000B26D5" w:rsidP="000B26D5">
      <w:pPr>
        <w:keepLines/>
        <w:jc w:val="both"/>
        <w:rPr>
          <w:i/>
          <w:sz w:val="24"/>
          <w:szCs w:val="24"/>
        </w:rPr>
      </w:pPr>
    </w:p>
    <w:p w14:paraId="4CB19743" w14:textId="77777777" w:rsidR="000B26D5" w:rsidRDefault="000B26D5" w:rsidP="000B26D5">
      <w:pPr>
        <w:pStyle w:val="ae"/>
        <w:ind w:firstLine="0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 xml:space="preserve">Требования к содержанию РД </w:t>
      </w:r>
    </w:p>
    <w:p w14:paraId="5404B61D" w14:textId="77777777" w:rsidR="000B26D5" w:rsidRDefault="000B26D5" w:rsidP="000B26D5">
      <w:pPr>
        <w:pStyle w:val="ae"/>
        <w:ind w:firstLine="0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«Обустройство Вятской площади Арланского нефтяного месторождения.</w:t>
      </w:r>
    </w:p>
    <w:p w14:paraId="53CB4908" w14:textId="77777777" w:rsidR="000B26D5" w:rsidRDefault="000B26D5" w:rsidP="000B26D5">
      <w:pPr>
        <w:pStyle w:val="ae"/>
        <w:ind w:firstLine="0"/>
        <w:jc w:val="center"/>
        <w:rPr>
          <w:rFonts w:ascii="Liberation Serif" w:hAnsi="Liberation Serif" w:cs="Liberation Serif"/>
          <w:b/>
          <w:szCs w:val="24"/>
        </w:rPr>
      </w:pPr>
      <w:r>
        <w:rPr>
          <w:rFonts w:ascii="Liberation Serif" w:hAnsi="Liberation Serif" w:cs="Liberation Serif"/>
          <w:b/>
          <w:szCs w:val="24"/>
        </w:rPr>
        <w:t>ПС 110 кВ Сухарево-новая»</w:t>
      </w:r>
    </w:p>
    <w:p w14:paraId="38BD9139" w14:textId="77777777" w:rsidR="000B26D5" w:rsidRDefault="000B26D5" w:rsidP="000B26D5">
      <w:pPr>
        <w:pStyle w:val="ae"/>
        <w:ind w:firstLine="0"/>
        <w:rPr>
          <w:rFonts w:ascii="Liberation Serif" w:hAnsi="Liberation Serif" w:cs="Liberation Serif"/>
          <w:b/>
          <w:i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804"/>
      </w:tblGrid>
      <w:tr w:rsidR="000B26D5" w14:paraId="6A89589C" w14:textId="77777777" w:rsidTr="00365228">
        <w:tc>
          <w:tcPr>
            <w:tcW w:w="3686" w:type="dxa"/>
          </w:tcPr>
          <w:p w14:paraId="5B78FEF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Стадийность проектирования</w:t>
            </w:r>
          </w:p>
        </w:tc>
        <w:tc>
          <w:tcPr>
            <w:tcW w:w="6804" w:type="dxa"/>
          </w:tcPr>
          <w:p w14:paraId="4BDA199B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36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Рабочая документация (РД). </w:t>
            </w:r>
          </w:p>
          <w:p w14:paraId="09151AEA" w14:textId="77777777" w:rsidR="000B26D5" w:rsidRDefault="000B26D5" w:rsidP="00365228">
            <w:pPr>
              <w:tabs>
                <w:tab w:val="left" w:pos="601"/>
              </w:tabs>
              <w:ind w:firstLine="36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Одновременно с первичным направлением на рассмотрение и согласование основных томов РД в Филиал АО «СО ЕЭС» Пермское РДУ (далее - Пермское РДУ) направляется полный перечень томов РД. Пермское РДУ по результатам рассмотрения указанного перечня определяет перечень томов, подлежащих согласованию с Пермским РДУ, и доводит данную информацию до АО «Белкамнефть» им. А.А. Волкова. </w:t>
            </w:r>
          </w:p>
          <w:p w14:paraId="09B6410D" w14:textId="77777777" w:rsidR="000B26D5" w:rsidRDefault="000B26D5" w:rsidP="00365228">
            <w:pPr>
              <w:tabs>
                <w:tab w:val="left" w:pos="601"/>
              </w:tabs>
              <w:ind w:firstLine="36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При актуализации перечня томов РД в Пермское РДУ направляется актуальный перечень томов.</w:t>
            </w:r>
          </w:p>
          <w:p w14:paraId="2FEA527C" w14:textId="77777777" w:rsidR="000B26D5" w:rsidRDefault="000B26D5" w:rsidP="00365228">
            <w:pPr>
              <w:tabs>
                <w:tab w:val="left" w:pos="601"/>
              </w:tabs>
              <w:ind w:firstLine="36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Рабочая документация должна быть направлена на согласование в Пермское РДУ совместно с расчетными моделями, сформированными в форматах и в соответствии с требованиями, указанными в разделе 29 «Особые условия» настоящего технического задания, а также графическими схемами.</w:t>
            </w:r>
          </w:p>
          <w:p w14:paraId="4B6B32D1" w14:textId="77777777" w:rsidR="000B26D5" w:rsidRPr="007F0FDA" w:rsidRDefault="000B26D5" w:rsidP="00365228">
            <w:pPr>
              <w:tabs>
                <w:tab w:val="left" w:pos="601"/>
              </w:tabs>
              <w:ind w:firstLine="360"/>
              <w:jc w:val="both"/>
              <w:rPr>
                <w:rFonts w:ascii="Liberation Serif" w:eastAsia="Liberation Serif" w:hAnsi="Liberation Serif" w:cs="Liberation Serif"/>
                <w:i/>
                <w:highlight w:val="yellow"/>
              </w:rPr>
            </w:pPr>
          </w:p>
        </w:tc>
      </w:tr>
      <w:tr w:rsidR="000B26D5" w14:paraId="67520A47" w14:textId="77777777" w:rsidTr="00365228">
        <w:trPr>
          <w:trHeight w:val="283"/>
        </w:trPr>
        <w:tc>
          <w:tcPr>
            <w:tcW w:w="3686" w:type="dxa"/>
          </w:tcPr>
          <w:p w14:paraId="32194CF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6804" w:type="dxa"/>
          </w:tcPr>
          <w:p w14:paraId="0FAA4F9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По ГОСТ 15150-69 относится к макроклиматическому району с холодным климатом (УХЛ), категория размещения оборудования:</w:t>
            </w:r>
          </w:p>
          <w:p w14:paraId="13BCF023" w14:textId="77777777" w:rsidR="000B26D5" w:rsidRDefault="000B26D5" w:rsidP="00365228">
            <w:pPr>
              <w:ind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– для устанавливаемого на открытой части – 1;</w:t>
            </w:r>
          </w:p>
          <w:p w14:paraId="525527BC" w14:textId="77777777" w:rsidR="000B26D5" w:rsidRDefault="000B26D5" w:rsidP="00365228">
            <w:pPr>
              <w:ind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– для устанавливаемого в ОПУ и ЗРУ – 3.</w:t>
            </w:r>
          </w:p>
          <w:p w14:paraId="27E239E8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lastRenderedPageBreak/>
              <w:t>В соответствии с таблицей 1.9.1 ПУЭ и ГОСТ 9920-89 на площадке подстанции принята III степень загрязнения (сильная). Уровень изоляции оборудования наружной установки выбирается, исходя из удельной длины пути утечки внешней изоляции, равной 2,5 см/кВ при напряжении 110 кВ и 3,0 см/кВ при напряжении 6, 35 кВ.</w:t>
            </w:r>
          </w:p>
          <w:p w14:paraId="2CD42E42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Расчётная температура наиболее холодной пятидневки обеспеченностью 0,98 - минус 56</w:t>
            </w:r>
            <w:r w:rsidRPr="0097754F">
              <w:rPr>
                <w:rFonts w:ascii="Liberation Serif" w:eastAsia="Liberation Serif" w:hAnsi="Liberation Serif" w:cs="Liberation Serif"/>
                <w:i/>
                <w:iCs/>
                <w:vertAlign w:val="superscript"/>
              </w:rPr>
              <w:t>0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>С</w:t>
            </w:r>
          </w:p>
          <w:p w14:paraId="62FF5D8F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Абсолютная максимальная температура воздуха - плюс 37,7 °С</w:t>
            </w:r>
          </w:p>
          <w:p w14:paraId="79B5310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Нагрузки от снегового покрова по СП 20.13330.2016, кПа (кгс/м²) - 1,8(180)</w:t>
            </w:r>
          </w:p>
          <w:p w14:paraId="3725EF72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Ветровое давление по СП 20.13330.2016, кПа (кгс/м²) - 0,23</w:t>
            </w:r>
          </w:p>
          <w:p w14:paraId="455FBA7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Сейсмичность площадки, баллы по шкале MSK-64 (карта ОСР-2015-А) - 6 баллов </w:t>
            </w:r>
          </w:p>
          <w:p w14:paraId="048116BD" w14:textId="77777777" w:rsidR="000B26D5" w:rsidRPr="007F0FDA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Степень загрязнённости атмосферы (1.9.28 – 1.9.43 ПУЭ) – III</w:t>
            </w:r>
          </w:p>
        </w:tc>
      </w:tr>
      <w:tr w:rsidR="000B26D5" w14:paraId="094D58EA" w14:textId="77777777" w:rsidTr="00365228">
        <w:trPr>
          <w:trHeight w:val="283"/>
        </w:trPr>
        <w:tc>
          <w:tcPr>
            <w:tcW w:w="3686" w:type="dxa"/>
          </w:tcPr>
          <w:p w14:paraId="516139C8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 xml:space="preserve">Региональный коэффициент при расчете ветровых нагрузок для ВЛ и/или воздушных участков КВЛ </w:t>
            </w:r>
          </w:p>
        </w:tc>
        <w:tc>
          <w:tcPr>
            <w:tcW w:w="6804" w:type="dxa"/>
          </w:tcPr>
          <w:p w14:paraId="19F28E6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Коэффициент 1,0-1,3, на основании опыта эксплуатации ВЛ в районе строительства (пункт 2.5.54 ПУЭ).</w:t>
            </w:r>
          </w:p>
        </w:tc>
      </w:tr>
      <w:tr w:rsidR="000B26D5" w14:paraId="5D066C54" w14:textId="77777777" w:rsidTr="00365228">
        <w:trPr>
          <w:trHeight w:val="283"/>
        </w:trPr>
        <w:tc>
          <w:tcPr>
            <w:tcW w:w="3686" w:type="dxa"/>
          </w:tcPr>
          <w:p w14:paraId="7758C087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Региональный коэффициент при расчете гололедных нагрузок при гололеде для ВЛ и/или воздушных участков КВЛ</w:t>
            </w:r>
          </w:p>
        </w:tc>
        <w:tc>
          <w:tcPr>
            <w:tcW w:w="6804" w:type="dxa"/>
          </w:tcPr>
          <w:p w14:paraId="22DEEBB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Коэффициент 1,0-1,5, на основании опыта эксплуатации ВЛ в районе строительства (пункт 2.5.55 ПУЭ).</w:t>
            </w:r>
          </w:p>
        </w:tc>
      </w:tr>
      <w:tr w:rsidR="000B26D5" w14:paraId="62C7A0BF" w14:textId="77777777" w:rsidTr="00365228">
        <w:trPr>
          <w:trHeight w:val="283"/>
        </w:trPr>
        <w:tc>
          <w:tcPr>
            <w:tcW w:w="3686" w:type="dxa"/>
          </w:tcPr>
          <w:p w14:paraId="5A76B4F8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6804" w:type="dxa"/>
          </w:tcPr>
          <w:p w14:paraId="170981D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</w:rPr>
              <w:t>ПС 110 кВ Сухарево-новая</w:t>
            </w:r>
          </w:p>
        </w:tc>
      </w:tr>
      <w:tr w:rsidR="000B26D5" w14:paraId="0A96677F" w14:textId="77777777" w:rsidTr="00365228">
        <w:trPr>
          <w:trHeight w:val="283"/>
        </w:trPr>
        <w:tc>
          <w:tcPr>
            <w:tcW w:w="3686" w:type="dxa"/>
          </w:tcPr>
          <w:p w14:paraId="1F6EB8B3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ind w:left="318" w:hanging="318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Номинальные напряжения, кВ</w:t>
            </w:r>
          </w:p>
        </w:tc>
        <w:tc>
          <w:tcPr>
            <w:tcW w:w="6804" w:type="dxa"/>
          </w:tcPr>
          <w:p w14:paraId="75B0616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Номинальное напряжение ПС: 115/38,5/6,3 кВ</w:t>
            </w:r>
          </w:p>
        </w:tc>
      </w:tr>
      <w:tr w:rsidR="000B26D5" w14:paraId="48A3517B" w14:textId="77777777" w:rsidTr="00365228">
        <w:trPr>
          <w:trHeight w:val="983"/>
        </w:trPr>
        <w:tc>
          <w:tcPr>
            <w:tcW w:w="3686" w:type="dxa"/>
          </w:tcPr>
          <w:p w14:paraId="470D1EF8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 xml:space="preserve">Конструктивное исполнение </w:t>
            </w:r>
          </w:p>
          <w:p w14:paraId="5D69F3E6" w14:textId="77777777" w:rsidR="000B26D5" w:rsidRDefault="000B26D5" w:rsidP="00365228">
            <w:pPr>
              <w:pStyle w:val="afa"/>
              <w:ind w:left="36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Тип схемы РУ</w:t>
            </w:r>
          </w:p>
        </w:tc>
        <w:tc>
          <w:tcPr>
            <w:tcW w:w="6804" w:type="dxa"/>
          </w:tcPr>
          <w:p w14:paraId="44BE964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Тип ПС 110 кВ – модульная, быстровозводимая (состоящая из функциональных модулей в транспортных габаритах, 100% заводской готовности).</w:t>
            </w:r>
          </w:p>
          <w:p w14:paraId="5E98AFF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Схема ОРУ-110кВ – «110-5Н» - «Мостик с выключателями в цепях линий, без ремонтной перемычки» (заводское типовое техническое решение два модуля РУЭН-УЭТМ-110-Б3.1 и один модуль РУЭН-УЭТМ-110-Б2.1).</w:t>
            </w:r>
          </w:p>
          <w:p w14:paraId="22A4303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Схема ЗРУ-35кВ – «35-9» - «Одна рабочая секционированная выключателем система шин» (ячейки КРУ-35 кВ в составе модулей транспортных габаритов); </w:t>
            </w:r>
          </w:p>
          <w:p w14:paraId="0FDB57E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Схема ЗРУ-6кВ – «6-1» - «Одна рабочая секционированная выключателем система шин» (ячейки КРУ-6 кВ в составе модулей транспортных габаритов); </w:t>
            </w:r>
          </w:p>
          <w:p w14:paraId="6CC7CDD2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Силовые трансформаторы типа ТДТН-25000/110-У1 с РПН, мобильного исполнения в транспортных габаритах.</w:t>
            </w:r>
          </w:p>
          <w:p w14:paraId="482FE52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Режим заземления нейтрали –«высокоомное заземленная через резистор»;</w:t>
            </w:r>
          </w:p>
          <w:p w14:paraId="7075F5EE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Вид заземления «TN-S», ГОСТ Р 50571.2-94</w:t>
            </w:r>
          </w:p>
          <w:p w14:paraId="7868AE95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Максимальная мощность присоединения 29 720 кВт (акт об осуществлении технологического присоединения от 31.05.2019 №310519).</w:t>
            </w:r>
          </w:p>
          <w:p w14:paraId="62FE858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Точка подключения – ВЛ 110 кВ РП Мостовое – Соколовка I, II цепь с отпайками.</w:t>
            </w:r>
          </w:p>
          <w:p w14:paraId="5955B8E7" w14:textId="77777777" w:rsidR="000B26D5" w:rsidRDefault="000B26D5" w:rsidP="00365228">
            <w:pPr>
              <w:ind w:firstLine="314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рабочей документации необходимо привести технические параметры и характеристики ЛЭП и устанавливаемого оборудования в объеме, предусмотренном Правилами предоставления информации, необходимой для осуществления оперативно-диспетчерского управления в электроэнергетике, утвержденными приказом Минэнерго России от 20.12.2022 № 1340.</w:t>
            </w:r>
          </w:p>
        </w:tc>
      </w:tr>
      <w:tr w:rsidR="000B26D5" w14:paraId="576EE330" w14:textId="77777777" w:rsidTr="00365228">
        <w:trPr>
          <w:trHeight w:val="983"/>
        </w:trPr>
        <w:tc>
          <w:tcPr>
            <w:tcW w:w="3686" w:type="dxa"/>
          </w:tcPr>
          <w:p w14:paraId="3C79B42D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Количество ЛЭП, подключаемых к ПС, по каждому РУ</w:t>
            </w:r>
          </w:p>
        </w:tc>
        <w:tc>
          <w:tcPr>
            <w:tcW w:w="6804" w:type="dxa"/>
          </w:tcPr>
          <w:p w14:paraId="2401E9AE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ВЛ 110кВ РП Мостовое – Соколовка </w:t>
            </w:r>
            <w:r>
              <w:rPr>
                <w:rFonts w:ascii="Liberation Serif" w:eastAsia="Liberation Serif" w:hAnsi="Liberation Serif" w:cs="Liberation Serif"/>
                <w:i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, </w:t>
            </w:r>
            <w:r>
              <w:rPr>
                <w:rFonts w:ascii="Liberation Serif" w:eastAsia="Liberation Serif" w:hAnsi="Liberation Serif" w:cs="Liberation Serif"/>
                <w:i/>
                <w:lang w:val="en-US"/>
              </w:rPr>
              <w:t>II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 цепь с отпайками.</w:t>
            </w:r>
          </w:p>
          <w:p w14:paraId="786E8F0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ВЛ 35кВ КНС-3 </w:t>
            </w:r>
            <w:r>
              <w:rPr>
                <w:rFonts w:ascii="Liberation Serif" w:eastAsia="Liberation Serif" w:hAnsi="Liberation Serif" w:cs="Liberation Serif"/>
                <w:i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, </w:t>
            </w:r>
            <w:r>
              <w:rPr>
                <w:rFonts w:ascii="Liberation Serif" w:eastAsia="Liberation Serif" w:hAnsi="Liberation Serif" w:cs="Liberation Serif"/>
                <w:i/>
                <w:lang w:val="en-US"/>
              </w:rPr>
              <w:t>II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 цепь; ВЛ 35кВ Кухтино </w:t>
            </w:r>
            <w:r>
              <w:rPr>
                <w:rFonts w:ascii="Liberation Serif" w:eastAsia="Liberation Serif" w:hAnsi="Liberation Serif" w:cs="Liberation Serif"/>
                <w:i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, </w:t>
            </w:r>
            <w:r>
              <w:rPr>
                <w:rFonts w:ascii="Liberation Serif" w:eastAsia="Liberation Serif" w:hAnsi="Liberation Serif" w:cs="Liberation Serif"/>
                <w:i/>
                <w:lang w:val="en-US"/>
              </w:rPr>
              <w:t>II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 цепь (2- ввод, 1- СВ, 4- отх. ВЛ)</w:t>
            </w:r>
          </w:p>
          <w:p w14:paraId="4472D39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ЗРУ 6кВ по ГОСТ Р 55190-2012 – 24 ячейки (2- ввода, 2- СВ, 2 -ТН, 18 - линейных)</w:t>
            </w:r>
          </w:p>
          <w:p w14:paraId="042B469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lastRenderedPageBreak/>
              <w:t xml:space="preserve">Выполнить подключения к 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ВЛ 110 кВ РП Мостовое – Соколовка I, II цепь с отпайками. </w:t>
            </w:r>
          </w:p>
          <w:p w14:paraId="0B40757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Выполнить перезаходы существующих ВЛ 35 кВ на вновь проектируемый объект.</w:t>
            </w:r>
          </w:p>
          <w:p w14:paraId="42E7F355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Выполнить перезаходы существующих ВЛ 6 кВ на вновь проектируемый объект. (с учетом РД № 013330220000-2-ЭВ).</w:t>
            </w:r>
          </w:p>
        </w:tc>
      </w:tr>
      <w:tr w:rsidR="000B26D5" w14:paraId="334EFA7E" w14:textId="77777777" w:rsidTr="00365228">
        <w:trPr>
          <w:trHeight w:val="983"/>
        </w:trPr>
        <w:tc>
          <w:tcPr>
            <w:tcW w:w="3686" w:type="dxa"/>
          </w:tcPr>
          <w:p w14:paraId="540E8413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>Тип выключателей и функциональная связь между полюсами выключателей каждого РУ</w:t>
            </w:r>
          </w:p>
        </w:tc>
        <w:tc>
          <w:tcPr>
            <w:tcW w:w="6804" w:type="dxa"/>
          </w:tcPr>
          <w:p w14:paraId="4BEDAC5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Тип выключателей 110 кВ - КРУЭ 110 кВ. </w:t>
            </w:r>
          </w:p>
          <w:p w14:paraId="77FA2EFE" w14:textId="77777777" w:rsidR="000B26D5" w:rsidRDefault="000B26D5" w:rsidP="00365228">
            <w:pPr>
              <w:ind w:firstLine="20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Готовое заводское решение для интеграции в «Цифровую подстанцию» согласно МЭК 61850 со шкафом мониторинга состояния оборудования. </w:t>
            </w:r>
          </w:p>
          <w:p w14:paraId="53E9C3D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Тип выключателей 35 кВ – вакуумный, трёхфазный </w:t>
            </w:r>
          </w:p>
          <w:p w14:paraId="4A0B6C85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Тип выключателей 6 кВ – вакуумный, трехфазный</w:t>
            </w:r>
          </w:p>
        </w:tc>
      </w:tr>
      <w:tr w:rsidR="000B26D5" w14:paraId="6438771A" w14:textId="77777777" w:rsidTr="00365228">
        <w:trPr>
          <w:trHeight w:val="983"/>
        </w:trPr>
        <w:tc>
          <w:tcPr>
            <w:tcW w:w="3686" w:type="dxa"/>
          </w:tcPr>
          <w:p w14:paraId="77EC74E2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Количество и мощность силовых трансформаторов</w:t>
            </w:r>
          </w:p>
        </w:tc>
        <w:tc>
          <w:tcPr>
            <w:tcW w:w="6804" w:type="dxa"/>
          </w:tcPr>
          <w:p w14:paraId="454CFC62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Трансформатор силовой масляный с дутьем и принудительной циркуляцией масла через воздушные охладители (ДЦ) трехфазный, трехобмоточный, номинальной мощностью 25 000 кВА, напряжением 110/35/6 кВ, с</w:t>
            </w:r>
            <w:r>
              <w:rPr>
                <w:rFonts w:ascii="Liberation Serif" w:eastAsia="Liberation Serif" w:hAnsi="Liberation Serif" w:cs="Liberation Serif"/>
                <w:i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регулированием напряжения под нагрузкой (РПН) на стороне ВН в диапазоне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±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9х1,78%, ПБВ на стороне НН в диапазоне 6,3 кВ, материал обмоток -медь.  ТДЦТН-25000/110/35/6-УХЛ1, схема и группа соединений   Yн/Yн/D-0-11(D-11).</w:t>
            </w:r>
          </w:p>
          <w:p w14:paraId="357B263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Номинальное напряжение нейтрали 38,5кВ. </w:t>
            </w:r>
          </w:p>
          <w:p w14:paraId="507644C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Режим заземления нейтрали трансформаторов – «высокоомное заземленная через резистор».</w:t>
            </w:r>
          </w:p>
        </w:tc>
      </w:tr>
      <w:tr w:rsidR="000B26D5" w14:paraId="482112E1" w14:textId="77777777" w:rsidTr="00365228">
        <w:trPr>
          <w:trHeight w:val="1193"/>
        </w:trPr>
        <w:tc>
          <w:tcPr>
            <w:tcW w:w="3686" w:type="dxa"/>
          </w:tcPr>
          <w:p w14:paraId="653E1C3A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Тип, количество, единичная мощность и точки присоединения средств компенсации реактивной мощности (СКРМ)</w:t>
            </w:r>
          </w:p>
        </w:tc>
        <w:tc>
          <w:tcPr>
            <w:tcW w:w="6804" w:type="dxa"/>
          </w:tcPr>
          <w:p w14:paraId="1ACDB99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СКРМ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 – Установки конденсаторные, среднего напряжения, автоматически регулируемые, тиристорные, с фильтрами от высших гармоник. Тип, количество, мощность и точки присоединения уточнить </w:t>
            </w:r>
            <w:r>
              <w:rPr>
                <w:rFonts w:ascii="Liberation Serif" w:eastAsia="Liberation Serif" w:hAnsi="Liberation Serif" w:cs="Liberation Serif"/>
                <w:i/>
              </w:rPr>
              <w:t>при проектировании.</w:t>
            </w:r>
          </w:p>
          <w:p w14:paraId="615655A9" w14:textId="77777777" w:rsidR="000B26D5" w:rsidRDefault="000B26D5" w:rsidP="00365228">
            <w:pPr>
              <w:pStyle w:val="ae"/>
              <w:ind w:firstLine="0"/>
              <w:rPr>
                <w:rFonts w:ascii="Liberation Serif" w:hAnsi="Liberation Serif" w:cs="Liberation Serif"/>
                <w:i/>
                <w:iCs/>
                <w:sz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</w:rPr>
              <w:t xml:space="preserve">Заполнить опросный лист </w:t>
            </w:r>
          </w:p>
        </w:tc>
      </w:tr>
      <w:tr w:rsidR="000B26D5" w14:paraId="16D0B5AF" w14:textId="77777777" w:rsidTr="00365228">
        <w:trPr>
          <w:trHeight w:val="283"/>
        </w:trPr>
        <w:tc>
          <w:tcPr>
            <w:tcW w:w="3686" w:type="dxa"/>
          </w:tcPr>
          <w:p w14:paraId="37DE1D74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Система собственных нужд</w:t>
            </w:r>
          </w:p>
        </w:tc>
        <w:tc>
          <w:tcPr>
            <w:tcW w:w="6804" w:type="dxa"/>
          </w:tcPr>
          <w:p w14:paraId="5F1CAB3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Мощность, количество и марку ТСН определить </w:t>
            </w:r>
            <w:r>
              <w:rPr>
                <w:rFonts w:ascii="Liberation Serif" w:eastAsia="Liberation Serif" w:hAnsi="Liberation Serif" w:cs="Liberation Serif"/>
                <w:i/>
              </w:rPr>
              <w:t>при проектировании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>:</w:t>
            </w:r>
          </w:p>
          <w:p w14:paraId="69E0CF57" w14:textId="77777777" w:rsidR="000B26D5" w:rsidRDefault="000B26D5" w:rsidP="00365228">
            <w:pPr>
              <w:widowControl w:val="0"/>
              <w:tabs>
                <w:tab w:val="left" w:pos="180"/>
              </w:tabs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Два ТСН по стороне 6 кВ.</w:t>
            </w:r>
          </w:p>
          <w:p w14:paraId="707F3A8F" w14:textId="77777777" w:rsidR="000B26D5" w:rsidRDefault="000B26D5" w:rsidP="00365228">
            <w:pPr>
              <w:widowControl w:val="0"/>
              <w:tabs>
                <w:tab w:val="left" w:pos="180"/>
              </w:tabs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Схема на стороне 0,4 кВ с АВР.</w:t>
            </w:r>
          </w:p>
          <w:p w14:paraId="5BF666C0" w14:textId="77777777" w:rsidR="000B26D5" w:rsidRDefault="000B26D5" w:rsidP="00365228">
            <w:pPr>
              <w:pStyle w:val="ae"/>
              <w:ind w:firstLine="0"/>
              <w:rPr>
                <w:rFonts w:ascii="Liberation Serif" w:hAnsi="Liberation Serif" w:cs="Liberation Serif"/>
                <w:i/>
                <w:iCs/>
                <w:sz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</w:rPr>
              <w:t>- Резервные источники питания: ввод от ВЛ 6 кВ или ДЭС</w:t>
            </w:r>
          </w:p>
        </w:tc>
      </w:tr>
      <w:tr w:rsidR="000B26D5" w14:paraId="27BEA2E8" w14:textId="77777777" w:rsidTr="00365228">
        <w:trPr>
          <w:trHeight w:val="283"/>
        </w:trPr>
        <w:tc>
          <w:tcPr>
            <w:tcW w:w="3686" w:type="dxa"/>
          </w:tcPr>
          <w:p w14:paraId="5FD6BD8F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Система оперативного постоянного тока (СОПТ)</w:t>
            </w:r>
          </w:p>
        </w:tc>
        <w:tc>
          <w:tcPr>
            <w:tcW w:w="6804" w:type="dxa"/>
          </w:tcPr>
          <w:p w14:paraId="4C32FFA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Емкость АБ и номинальные характеристики предохранителей определить проектом.</w:t>
            </w:r>
          </w:p>
          <w:p w14:paraId="5B856D72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Система оперативного тока - СОПТЭ 8003.</w:t>
            </w:r>
          </w:p>
          <w:p w14:paraId="28C4A3D4" w14:textId="77777777" w:rsidR="000B26D5" w:rsidRDefault="000B26D5" w:rsidP="00365228">
            <w:pPr>
              <w:pStyle w:val="afa"/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Принять в комплектации с устройством контроля сопротивления изоляции и выводом параметров мониторинга в АСУ ТП в протоколе МЭК 61850.</w:t>
            </w:r>
          </w:p>
          <w:p w14:paraId="1ACDC7B2" w14:textId="77777777" w:rsidR="000B26D5" w:rsidRDefault="000B26D5" w:rsidP="00365228">
            <w:pPr>
              <w:pStyle w:val="afa"/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Принять в комплектации с защитой АБ от глубокого разряда с отключением и автоматическим включением АБ.</w:t>
            </w:r>
          </w:p>
          <w:p w14:paraId="6372BCA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0"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качестве защитного аппарата принять предохранитель:</w:t>
            </w:r>
          </w:p>
          <w:p w14:paraId="43BCF77D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на выходе ЗВУ;</w:t>
            </w:r>
          </w:p>
          <w:p w14:paraId="436F4A8E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в цепи АБ;</w:t>
            </w:r>
          </w:p>
          <w:p w14:paraId="1F8C02C1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на вводе секции.</w:t>
            </w:r>
          </w:p>
          <w:p w14:paraId="59525F6F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Места установки оборудования, состав и объём поставки определить проектом. </w:t>
            </w:r>
          </w:p>
          <w:p w14:paraId="4823FD7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Заполнить опросный лист завода изготовителя на СОПТЭ 8003.</w:t>
            </w:r>
          </w:p>
        </w:tc>
      </w:tr>
      <w:tr w:rsidR="000B26D5" w14:paraId="0E024688" w14:textId="77777777" w:rsidTr="00365228">
        <w:trPr>
          <w:trHeight w:val="283"/>
        </w:trPr>
        <w:tc>
          <w:tcPr>
            <w:tcW w:w="3686" w:type="dxa"/>
          </w:tcPr>
          <w:p w14:paraId="577C635D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Релейная защита и сетевая автоматика (РЗ и СА)</w:t>
            </w:r>
          </w:p>
        </w:tc>
        <w:tc>
          <w:tcPr>
            <w:tcW w:w="6804" w:type="dxa"/>
          </w:tcPr>
          <w:p w14:paraId="59FCD2C1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Выполнить разделы РЗ и СА.  В рабочей документации выполнить, определить и разработать:</w:t>
            </w:r>
          </w:p>
          <w:p w14:paraId="532E2C8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Оснастить первичное электротехническое оборудование ПС 110 кВ Сухарево-новая классом напряжения 110 кВ микропроцессорными устройствами и/или комплексами релейной защиты и автоматики (РЗА) в соответствии с 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утвержденными приказом Минэнерго России от 13.02.2019 № 101 (далее – Приказ № 101) и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 546. Каналы связи устройств и/или комплексов РЗА должны 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lastRenderedPageBreak/>
              <w:t>соответствовать требованиям к каналам связи для функционирования релейной защиты и автоматики, утвержденным приказом Минэнерго России от 13.02.2019 № 97;</w:t>
            </w:r>
          </w:p>
          <w:p w14:paraId="2D6E040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Оснастить объекты электросетевого хозяйства 6(10), 35 кВ микропроцессорными устройствами РЗА Российского производства. </w:t>
            </w:r>
          </w:p>
          <w:p w14:paraId="709DCFCB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Устройства РЗА должны обеспечивать правильную работу при частоте 45,0 – 55,0 Гц.</w:t>
            </w:r>
          </w:p>
          <w:p w14:paraId="7139889E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Применить типовые шкафы ШЭТ, шкафы контроллеров присоединений, терминалы защит РЗиА, шкафы оперативной блокировки 110, 35 и 6(10) кВ, шкафы СОПТ, шкафы ЩСН с целью совместимости протокола коммуникаций от единого завода изготовителя.</w:t>
            </w:r>
          </w:p>
          <w:p w14:paraId="473B089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Предусмотреть применение шкафов защит наружной установки для выполнения ближнего резервирования силовых трансформаторов при отказе или неисправностях в цепях оперативного тока или других аварийных ситуациях.</w:t>
            </w:r>
          </w:p>
          <w:p w14:paraId="3EC45D32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Архитектура построения подстанции II типа: </w:t>
            </w:r>
          </w:p>
          <w:p w14:paraId="0E381BB0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Принципиальная организация построения вторичных систем и их взаимосвязей, в которых:</w:t>
            </w:r>
          </w:p>
          <w:p w14:paraId="198ADE38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– обмен дискретными сигналами между интеллектуальными электронными устройствами осуществляется при помощи объектно-ориентированных сообщений с использованием стандартного протокола GOOSE;</w:t>
            </w:r>
          </w:p>
          <w:p w14:paraId="7F7BD56B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– передача аналоговых сигналов от измерительных устройств выполняется по контрольному кабелю;</w:t>
            </w:r>
          </w:p>
          <w:p w14:paraId="4CB76A39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– информационный обмен с верхним уровнем подстанции осуществляется цифровыми сигналами с использованием стандартного протокола MMS.</w:t>
            </w:r>
          </w:p>
          <w:p w14:paraId="3372EC6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Применить типовые шкафы ШЭТ РЗА.</w:t>
            </w:r>
          </w:p>
          <w:p w14:paraId="5AE39071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Типовые шкафы ШЭТ РЗА (авто)трансформаторов 110-750 кВ. Архитектура II типа - типовые шкафы ШЭТ РЗА сборных шин, ошиновок и шинных аппаратов 6 – 750 кВ. Архитектура II типа.</w:t>
            </w:r>
          </w:p>
          <w:p w14:paraId="67293044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Типовые шкафы ШЭТ РЗА ЛЭП 110 – 750 кВ. Архитектура II типа.</w:t>
            </w:r>
          </w:p>
          <w:p w14:paraId="322D8C27" w14:textId="77777777" w:rsidR="000B26D5" w:rsidRDefault="000B26D5" w:rsidP="00365228">
            <w:pPr>
              <w:pStyle w:val="afa"/>
              <w:tabs>
                <w:tab w:val="left" w:pos="601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Типовые шкафы ШЭТ и ОЭТ 6-35 кВ. Архитектура II типа</w:t>
            </w:r>
          </w:p>
          <w:p w14:paraId="186679C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Разработать электронную проектную документацию в формате SCL (System Configuration Language) со спецификацией системы, конфигурацией подстанции, структурной схемой межсистемного обмена</w:t>
            </w:r>
          </w:p>
          <w:p w14:paraId="2E5A975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Шкафы защит и автоматики присоединений 110 кВ, терминалы защит и автоматики ячеек КРУ 6-35 кВ выполнить на базе типовых шкафов ШЭТ и МП устройств».</w:t>
            </w:r>
          </w:p>
          <w:p w14:paraId="646BD7F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проекта выполнить разделы:</w:t>
            </w:r>
          </w:p>
          <w:p w14:paraId="1848FAE5" w14:textId="77777777" w:rsidR="000B26D5" w:rsidRDefault="000B26D5" w:rsidP="00365228">
            <w:pPr>
              <w:widowControl w:val="0"/>
              <w:tabs>
                <w:tab w:val="left" w:pos="250"/>
                <w:tab w:val="left" w:pos="330"/>
              </w:tabs>
              <w:ind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ЭМС,</w:t>
            </w:r>
          </w:p>
          <w:p w14:paraId="42CDE6B4" w14:textId="77777777" w:rsidR="000B26D5" w:rsidRDefault="000B26D5" w:rsidP="00365228">
            <w:pPr>
              <w:widowControl w:val="0"/>
              <w:tabs>
                <w:tab w:val="left" w:pos="250"/>
                <w:tab w:val="left" w:pos="330"/>
              </w:tabs>
              <w:ind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подсистемы электропитания, </w:t>
            </w:r>
          </w:p>
          <w:p w14:paraId="7018541D" w14:textId="77777777" w:rsidR="000B26D5" w:rsidRDefault="000B26D5" w:rsidP="00365228">
            <w:pPr>
              <w:widowControl w:val="0"/>
              <w:tabs>
                <w:tab w:val="left" w:pos="250"/>
                <w:tab w:val="left" w:pos="330"/>
              </w:tabs>
              <w:ind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системы организации единого точного времени, </w:t>
            </w:r>
          </w:p>
          <w:p w14:paraId="705FDCBC" w14:textId="77777777" w:rsidR="000B26D5" w:rsidRDefault="000B26D5" w:rsidP="00365228">
            <w:pPr>
              <w:widowControl w:val="0"/>
              <w:tabs>
                <w:tab w:val="left" w:pos="250"/>
                <w:tab w:val="left" w:pos="330"/>
              </w:tabs>
              <w:ind w:firstLine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системы обеспечения информационной безопасности, мониторинга и управления информационно-технологической инфраструктурой ПС.</w:t>
            </w:r>
          </w:p>
          <w:p w14:paraId="28A4106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рабочей документации представить:</w:t>
            </w:r>
          </w:p>
          <w:p w14:paraId="39164637" w14:textId="77777777" w:rsidR="000B26D5" w:rsidRDefault="000B26D5" w:rsidP="00365228">
            <w:pPr>
              <w:pStyle w:val="afa"/>
              <w:tabs>
                <w:tab w:val="left" w:pos="601"/>
                <w:tab w:val="left" w:pos="910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расчеты токов короткого замыкания (КЗ):</w:t>
            </w:r>
          </w:p>
          <w:p w14:paraId="26907D0E" w14:textId="77777777" w:rsidR="000B26D5" w:rsidRDefault="000B26D5" w:rsidP="00365228">
            <w:pPr>
              <w:pStyle w:val="afa"/>
              <w:tabs>
                <w:tab w:val="left" w:pos="601"/>
                <w:tab w:val="left" w:pos="910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(в составе раздела должны быть выполнены расчеты токов КЗ на шинах 110, 35 и 6(10) кВ проектируемой ПС и прилегающей сети 6(10)-35-110 кВ). В соответствии с требованиями Методических указаний по проектированию энергосистем, утвержденными приказом Минэнерго России от 06.12.2022 № 1286 (далее – Методические указания по проектированию развития энергосистем) на год завершения строительства объекта проектирования и на последний год расчетного периода схемы и программы развития электроэнергетических систем России, актуальных на момент направления в адрес Филиала АО «СО ЕЭС» ОДУ Урала запроса на получение ПРМ для целей разработки данного проекта (далее – Расчетный период);</w:t>
            </w:r>
          </w:p>
          <w:p w14:paraId="101A4A18" w14:textId="77777777" w:rsidR="000B26D5" w:rsidRDefault="000B26D5" w:rsidP="00365228">
            <w:pPr>
              <w:pStyle w:val="afa"/>
              <w:tabs>
                <w:tab w:val="left" w:pos="601"/>
                <w:tab w:val="left" w:pos="910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выбор и согласование уставок защит в прилегающей сети 6(10)-35-110 кВ, алгоритмы функционирования устройств РЗА, бланки уставок, содержащие параметры настройки (уставки) и алгоритмы 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lastRenderedPageBreak/>
              <w:t>функционирования, предусмотренные производителем устройства РЗА, и их значения, выбранные по результатам расчета в соответствии с ГОСТ Р 72621−2026 «Единая энергетическая система и изолированно работающие энергосистемы. Релейная защита и автоматика. Единый формат параметров настройки устройств релейной защиты и автоматики»;</w:t>
            </w:r>
          </w:p>
          <w:p w14:paraId="5B99438C" w14:textId="77777777" w:rsidR="000B26D5" w:rsidRDefault="000B26D5" w:rsidP="00365228">
            <w:pPr>
              <w:pStyle w:val="afa"/>
              <w:tabs>
                <w:tab w:val="left" w:pos="601"/>
                <w:tab w:val="left" w:pos="910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проверку нагрузочной способности измерительных трансформаторов (трансформаторов тока и напряжения), допустимым погрешностям по условиям надежной работы устройств РЗА и СИ.</w:t>
            </w:r>
          </w:p>
          <w:p w14:paraId="21C140FB" w14:textId="77777777" w:rsidR="000B26D5" w:rsidRDefault="000B26D5" w:rsidP="00365228">
            <w:pPr>
              <w:pStyle w:val="afa"/>
              <w:tabs>
                <w:tab w:val="left" w:pos="601"/>
                <w:tab w:val="left" w:pos="910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выбор и проверку коммутационного оборудования по отключающей способности (в том числе с учетом параметров восстановления напряжения на контактах выключателя), термической и электродинамической стойкости по результатам расчетов токов короткого замыкания.</w:t>
            </w:r>
          </w:p>
          <w:p w14:paraId="0DE69EF9" w14:textId="77777777" w:rsidR="000B26D5" w:rsidRDefault="000B26D5" w:rsidP="00365228">
            <w:pPr>
              <w:pStyle w:val="afa"/>
              <w:tabs>
                <w:tab w:val="left" w:pos="601"/>
                <w:tab w:val="left" w:pos="910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разработать при необходимости, рекомендации по замене оборудования на объекте проектирования и объектах прилегающей электрической сети 6(10)-35 кВ и выше и/или разработать мероприятия по ограничению токов КЗ вне зависимости от принадлежности объектов.</w:t>
            </w:r>
          </w:p>
          <w:p w14:paraId="636D7C5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Спецификацию на системы, опросные листы на типовые шкафы ШЭТ и МП терминалы защит, описание однолинейной схемы подстанции, спецификации на вторичное оборудование, требования к выполняемым функциям системы выполнить в виде логических узлов и показать их распределение (привязки) к первичному оборудованию.</w:t>
            </w:r>
          </w:p>
          <w:p w14:paraId="7A48E7AE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Описание конфигурации подстанции. Полное описание первичного оборудования подстанции, функционала вторичного оборудования с указанием устройств, реализующих этот функционал, конфигураций и коммуникационных соединений.</w:t>
            </w:r>
          </w:p>
          <w:p w14:paraId="59ECEDA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Описание межсистемного обмена. Описать коммуникационные связи между отдельными подсистемами, описанные в виде SCD-файлов.</w:t>
            </w:r>
          </w:p>
          <w:p w14:paraId="7165173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Описание возможностей ИЭУ, с описанием всех логических устройств, логических узлов, элементов и атрибутов данных, входящих в состав описываемого физического устройства, а также описание осуществления коммуникаций.</w:t>
            </w:r>
          </w:p>
          <w:p w14:paraId="4E38C87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Выполнить структурную схему алгоритма функционирования устройств РЗиА. </w:t>
            </w:r>
          </w:p>
          <w:p w14:paraId="736F404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910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Разработать функциональные блок-схемы взаимодействия устройств РЗ и ПА между собой и с другими цифровыми подсистемами (РАС, ОМП, ККЭ, ЩСН, ЩПТ), устройствами (трансформаторами тока и напряжения, измерительными преобразователями аналоговых сигналов и дискретных сигналов, коммутационными аппаратами), на которых в графическом виде должны быть представлены все коммуникации между ними.</w:t>
            </w:r>
          </w:p>
        </w:tc>
      </w:tr>
      <w:tr w:rsidR="000B26D5" w14:paraId="08063B0C" w14:textId="77777777" w:rsidTr="00365228">
        <w:trPr>
          <w:trHeight w:val="283"/>
        </w:trPr>
        <w:tc>
          <w:tcPr>
            <w:tcW w:w="3686" w:type="dxa"/>
          </w:tcPr>
          <w:p w14:paraId="0858756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>Противоаварийная автоматика (ПА)</w:t>
            </w:r>
          </w:p>
        </w:tc>
        <w:tc>
          <w:tcPr>
            <w:tcW w:w="6804" w:type="dxa"/>
          </w:tcPr>
          <w:p w14:paraId="449C810D" w14:textId="77777777" w:rsidR="000B26D5" w:rsidRDefault="000B26D5" w:rsidP="00365228">
            <w:pPr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Рабочую документацию выполнить с учетом вновь вводимых устройств ПА на ПС 110 кВ Сухарево и ввода новых отходящих ВЛ-6(10) кВ.</w:t>
            </w:r>
          </w:p>
          <w:p w14:paraId="430FB600" w14:textId="77777777" w:rsidR="000B26D5" w:rsidRDefault="000B26D5" w:rsidP="00365228">
            <w:pPr>
              <w:tabs>
                <w:tab w:val="left" w:pos="601"/>
                <w:tab w:val="left" w:pos="852"/>
              </w:tabs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рабочей документации:</w:t>
            </w:r>
          </w:p>
          <w:p w14:paraId="4CC5F58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Разработать решение по исключению шкаф автоматики фиксации перерыва питания (АФПП);</w:t>
            </w:r>
          </w:p>
          <w:p w14:paraId="6168A8C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Разработать решение по оснащению ПС 110 кВ Сухарево-новая устройством передачи аварийных сигналов и команд (УПАСК) и устройством отключения нагрузки (УОН) с организацией системы сбора и передачи информации (ССПИ) в соответствии с РД по объекту «Обустройство Вятской площади Арланского м.н. ПС 110кВ Сухарево. Противоаварийная автоматика. УПАСК» (арх. № УЭС.12.20-Сухарево-ПА)</w:t>
            </w:r>
          </w:p>
          <w:p w14:paraId="07200D13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Разработать решение по оснащению ПС 110 кВ Сухарево-новая устройством автоматической частотной разгрузки и автоматикой ограничения снижения напряжения в соответствии РД по объекту «Обустройство Вятской площади Арланского м.н. ПС 110/35/6 кВ Сухарево. Противоаварийная автоматика. Автоматическая частотная разгрузка и автоматика ограничения снижения напряжения» (арх. № 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lastRenderedPageBreak/>
              <w:t>1178-ПА).</w:t>
            </w:r>
          </w:p>
          <w:p w14:paraId="73A25483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рабочей документации должны быть представлены:</w:t>
            </w:r>
          </w:p>
          <w:p w14:paraId="359111CA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пояснительная записка, включающая в себя проектный расчет и выбор параметров настройки (уставок) и алгоритмов функционирования новых (модернизированных) устройств ПА (УПАСК, АОСН, АЧР, УОН), устанавливаемых на объектах электроэнергетики; </w:t>
            </w:r>
          </w:p>
          <w:p w14:paraId="196430F3" w14:textId="77777777" w:rsidR="000B26D5" w:rsidRDefault="000B26D5" w:rsidP="00365228">
            <w:pPr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схема размещения устройств ПА (УПАСК, АОСН, АЧР, УОН) на объекте проектирования и в прилегающей сети с отражением используемых каналов связи (ВОЛС, ВЧ, другое) для передачи сигналов и команд ПА;</w:t>
            </w:r>
          </w:p>
          <w:p w14:paraId="33B6A774" w14:textId="77777777" w:rsidR="000B26D5" w:rsidRDefault="000B26D5" w:rsidP="00365228">
            <w:pPr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схемы распределения по трансформаторам напряжения устройств ПА;</w:t>
            </w:r>
          </w:p>
          <w:p w14:paraId="0142EA6E" w14:textId="77777777" w:rsidR="000B26D5" w:rsidRDefault="000B26D5" w:rsidP="00365228">
            <w:pPr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принципиальные и монтажные схемы электрических соединений устройств ПА и внешних связей с другими устройствами РЗА, трансформаторами напряжения, коммутационными аппаратами, устройствами высокочастотной связи, на которых в графическом виде должны быть представлены все коммуникации между ними;</w:t>
            </w:r>
          </w:p>
          <w:p w14:paraId="7F2836E7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принципиальные и (или) функционально-логические схемы, в графическом виде, отражающие алгоритмы функционирования устройств ПА, выполненные с применением стандартных для применяемого устройства РЗиА логических элементов; </w:t>
            </w:r>
          </w:p>
          <w:p w14:paraId="44CF3DEB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данные по параметрированию (конфигурированию) микропроцессорных устройств РЗ и ПА;</w:t>
            </w:r>
          </w:p>
          <w:p w14:paraId="5D874B71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схемы организации каналов связи, обеспечивающих функционирование ПА, выполненные в соответствии с Требованиями к каналам связи для функционирования РЗА; </w:t>
            </w:r>
          </w:p>
          <w:p w14:paraId="2A661D8C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заказные спецификации на устройства ПА с указанием версии (типоисполнения) для микропроцессорных устройств ПА;</w:t>
            </w:r>
          </w:p>
          <w:p w14:paraId="2A884220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принципиальные и монтажные схемы организации цепей оперативного тока устройств ПА;</w:t>
            </w:r>
          </w:p>
          <w:p w14:paraId="485D9D4A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принципиальные и монтажные схемы организации цепей тока и напряжения устройств ПА.</w:t>
            </w:r>
          </w:p>
          <w:p w14:paraId="4A680DA7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</w:p>
          <w:p w14:paraId="14E09D7B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Проектируемые к установке микропроцессорные устройства ПА должны обеспечивать свою правильную работу при изменении частоты электрического тока в диапазоне 45,0 – 55,0 Гц.</w:t>
            </w:r>
          </w:p>
        </w:tc>
      </w:tr>
      <w:tr w:rsidR="000B26D5" w14:paraId="3EE249C8" w14:textId="77777777" w:rsidTr="00365228">
        <w:trPr>
          <w:trHeight w:val="283"/>
        </w:trPr>
        <w:tc>
          <w:tcPr>
            <w:tcW w:w="3686" w:type="dxa"/>
          </w:tcPr>
          <w:p w14:paraId="7213FA2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>Регистрация аварийных событий и процессов (РАС, ОМП)</w:t>
            </w:r>
          </w:p>
        </w:tc>
        <w:tc>
          <w:tcPr>
            <w:tcW w:w="6804" w:type="dxa"/>
          </w:tcPr>
          <w:p w14:paraId="037065E4" w14:textId="77777777" w:rsidR="000B26D5" w:rsidRDefault="000B26D5" w:rsidP="00365228">
            <w:pPr>
              <w:pStyle w:val="afa"/>
              <w:tabs>
                <w:tab w:val="left" w:pos="601"/>
                <w:tab w:val="left" w:pos="901"/>
              </w:tabs>
              <w:ind w:left="205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рабочей документации должны быть представлены:</w:t>
            </w:r>
          </w:p>
          <w:p w14:paraId="0A01867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Создание системы РАСП (РАС и ОМП), ККЭ.</w:t>
            </w:r>
          </w:p>
          <w:p w14:paraId="7790444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Создание системы единого времени в том числе для системы РАСП на объекте проектирования и смежных объектах</w:t>
            </w:r>
            <w:r>
              <w:rPr>
                <w:rFonts w:ascii="Liberation Serif" w:hAnsi="Liberation Serif" w:cs="Liberation Serif"/>
                <w:i/>
                <w:iCs/>
              </w:rPr>
              <w:t>.</w:t>
            </w:r>
          </w:p>
          <w:p w14:paraId="7497D80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852"/>
                <w:tab w:val="left" w:pos="884"/>
              </w:tabs>
              <w:ind w:left="0" w:firstLine="176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Организация каналов связи и средств передачи информации систем РАС, ОМП, ККЭ (данных РАС, ОМП, ККЭ, функций РАС в терминалах РЗиА и т.п.). Решения по автоматической передаче данных РАС (осциллограммы аварийных событий РАС, РЗ, СА, ПА, ОМП, журналы срабатываний РЗиА, ПА, ОМП) в Систему сбора неоперативной технологической информации АО «СО ЕЭС» с учетом требований ГОСТ Р 70451-2022, ГОСТ Р 59550-2021.</w:t>
            </w:r>
          </w:p>
          <w:p w14:paraId="0047004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852"/>
                <w:tab w:val="left" w:pos="884"/>
              </w:tabs>
              <w:ind w:left="0" w:firstLine="176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Регистратор событий цифровой подстанции, для измерения, регистрации и контроля параметров электрического режима и сетевого трафика.</w:t>
            </w:r>
          </w:p>
        </w:tc>
      </w:tr>
      <w:tr w:rsidR="000B26D5" w14:paraId="1E1684EB" w14:textId="77777777" w:rsidTr="00365228">
        <w:trPr>
          <w:trHeight w:val="283"/>
        </w:trPr>
        <w:tc>
          <w:tcPr>
            <w:tcW w:w="3686" w:type="dxa"/>
          </w:tcPr>
          <w:p w14:paraId="0A355B0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Система управления основным и вспомогательным оборудованием, система сбора и передачи информации</w:t>
            </w:r>
          </w:p>
        </w:tc>
        <w:tc>
          <w:tcPr>
            <w:tcW w:w="6804" w:type="dxa"/>
          </w:tcPr>
          <w:p w14:paraId="3BF19D1E" w14:textId="77777777" w:rsidR="000B26D5" w:rsidRDefault="000B26D5" w:rsidP="00365228">
            <w:pPr>
              <w:ind w:firstLine="200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 составе рабочей документации разработать технические решения позволяющие реализовать наблюдаемость за технологическими процессами передачи, распределения электроэнергии и выполнять оперативно-технологическое управление режимами работы энергопринимающих устройств, на основе сбора информации из цифровой сети подстанции.</w:t>
            </w:r>
          </w:p>
          <w:p w14:paraId="3F255A9F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Предусмотреть разработку систем: </w:t>
            </w:r>
          </w:p>
          <w:p w14:paraId="17124D9F" w14:textId="77777777" w:rsidR="000B26D5" w:rsidRDefault="000B26D5" w:rsidP="00365228">
            <w:pPr>
              <w:pStyle w:val="afa"/>
              <w:tabs>
                <w:tab w:val="left" w:pos="601"/>
                <w:tab w:val="left" w:pos="767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АСУ ТП (SCADA),</w:t>
            </w:r>
          </w:p>
          <w:p w14:paraId="343887A8" w14:textId="77777777" w:rsidR="000B26D5" w:rsidRDefault="000B26D5" w:rsidP="00365228">
            <w:pPr>
              <w:pStyle w:val="afa"/>
              <w:tabs>
                <w:tab w:val="left" w:pos="601"/>
                <w:tab w:val="left" w:pos="767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ССПИ, </w:t>
            </w:r>
          </w:p>
          <w:p w14:paraId="77B90907" w14:textId="77777777" w:rsidR="000B26D5" w:rsidRDefault="000B26D5" w:rsidP="00365228">
            <w:pPr>
              <w:pStyle w:val="afa"/>
              <w:tabs>
                <w:tab w:val="left" w:pos="601"/>
                <w:tab w:val="left" w:pos="767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- ТМ </w:t>
            </w:r>
          </w:p>
          <w:p w14:paraId="109C38F2" w14:textId="77777777" w:rsidR="000B26D5" w:rsidRDefault="000B26D5" w:rsidP="00365228">
            <w:pPr>
              <w:pStyle w:val="afa"/>
              <w:tabs>
                <w:tab w:val="left" w:pos="601"/>
                <w:tab w:val="left" w:pos="767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Мониторинга</w:t>
            </w:r>
          </w:p>
          <w:p w14:paraId="544168DD" w14:textId="77777777" w:rsidR="000B26D5" w:rsidRDefault="000B26D5" w:rsidP="00365228">
            <w:pPr>
              <w:pStyle w:val="afa"/>
              <w:tabs>
                <w:tab w:val="left" w:pos="601"/>
                <w:tab w:val="left" w:pos="767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РАС</w:t>
            </w:r>
          </w:p>
          <w:p w14:paraId="6C60D507" w14:textId="77777777" w:rsidR="000B26D5" w:rsidRDefault="000B26D5" w:rsidP="00365228">
            <w:pPr>
              <w:pStyle w:val="afa"/>
              <w:tabs>
                <w:tab w:val="left" w:pos="601"/>
                <w:tab w:val="left" w:pos="767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-ККЭ (контроль качества электроэнергии)</w:t>
            </w:r>
          </w:p>
          <w:p w14:paraId="59D9593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lastRenderedPageBreak/>
              <w:t xml:space="preserve"> Разработать технические решения по сбору и передаче информации (ССПИ) по присоединениям.</w:t>
            </w:r>
          </w:p>
          <w:p w14:paraId="02406D93" w14:textId="77777777" w:rsidR="000B26D5" w:rsidRDefault="000B26D5" w:rsidP="00365228">
            <w:pPr>
              <w:keepLines/>
              <w:ind w:firstLine="314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Обеспечить наблюдаемость за технологическими процессами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 передачи и распределения электроэнергии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. </w:t>
            </w:r>
          </w:p>
          <w:p w14:paraId="7CB844A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Проектирование ССПИ (телемеханики) выполнить с учетом технических требований, представленных в ГОСТ Р 71635-2024 «Единая энергетическая система и изолированно работающие энергосистемы. Оперативно-диспетчерское управление. Системы сбора и передачи информации с объектов электроэнергетики в диспетчерские центры субъекта оперативно-диспетчерского управления в электроэнергетике. Нормы и требования».</w:t>
            </w:r>
          </w:p>
          <w:p w14:paraId="442F2AA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314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Информационный обмен с верхним уровнем (SCADA) выполняется по цифровому протоколу MMS, через интерфейсы LAN A2, LAN B2 с поддержкой протокола PRP в соответствии с IEC 62439-3 и поддержкой передачи данных в соответствии со стандартом С37.118;</w:t>
            </w:r>
          </w:p>
          <w:p w14:paraId="6084A4BB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314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МП устройства РЗиА, ПА, ССПИ, ТМ, РАС, ККЭ должны включены в единую систему синхронизации точного времени и поддерживать синхронизацию от сервера (CEB) по протоколу PTP.</w:t>
            </w:r>
          </w:p>
          <w:p w14:paraId="5BB08621" w14:textId="77777777" w:rsidR="000B26D5" w:rsidRDefault="000B26D5" w:rsidP="00365228">
            <w:pPr>
              <w:ind w:firstLine="314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Объёмы основных показателей проектируемых объектов представлены условно для возможности формирования конкурсной документации и требуют уточнения и согласования с Заказчиком в процессе проектирования.</w:t>
            </w:r>
          </w:p>
        </w:tc>
      </w:tr>
      <w:tr w:rsidR="000B26D5" w14:paraId="0470906B" w14:textId="77777777" w:rsidTr="00365228">
        <w:trPr>
          <w:trHeight w:val="283"/>
        </w:trPr>
        <w:tc>
          <w:tcPr>
            <w:tcW w:w="3686" w:type="dxa"/>
          </w:tcPr>
          <w:p w14:paraId="60F5F88C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>Автоматизированная информационно-измерительная система коммерческого учета электроэнергии (АИИС КУЭ, АИИСТУЭ)</w:t>
            </w:r>
          </w:p>
        </w:tc>
        <w:tc>
          <w:tcPr>
            <w:tcW w:w="6804" w:type="dxa"/>
          </w:tcPr>
          <w:p w14:paraId="574CF025" w14:textId="77777777" w:rsidR="000B26D5" w:rsidRDefault="000B26D5" w:rsidP="00365228">
            <w:pPr>
              <w:widowControl w:val="0"/>
              <w:tabs>
                <w:tab w:val="left" w:pos="180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Вид работ:</w:t>
            </w:r>
          </w:p>
          <w:p w14:paraId="3DA59AC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Создание с получением по присоединениям коммерческого учета, по присоединениям технического учета. </w:t>
            </w:r>
          </w:p>
          <w:p w14:paraId="152E9364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Паспорта соответствия АИИС КУЭ, АИИСТУЭ техническим требованиям ОРЭМ.</w:t>
            </w:r>
          </w:p>
          <w:p w14:paraId="36D91C6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При разработке разделов РЗА и ТЛМ:</w:t>
            </w:r>
          </w:p>
          <w:p w14:paraId="422444CF" w14:textId="77777777" w:rsidR="000B26D5" w:rsidRDefault="000B26D5" w:rsidP="00365228">
            <w:pPr>
              <w:widowControl w:val="0"/>
              <w:tabs>
                <w:tab w:val="left" w:pos="250"/>
                <w:tab w:val="left" w:pos="330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- исключить применение приборов учета типа Меркурий 234.</w:t>
            </w:r>
          </w:p>
        </w:tc>
      </w:tr>
      <w:tr w:rsidR="000B26D5" w14:paraId="150EF3DA" w14:textId="77777777" w:rsidTr="00365228">
        <w:trPr>
          <w:trHeight w:val="283"/>
        </w:trPr>
        <w:tc>
          <w:tcPr>
            <w:tcW w:w="3686" w:type="dxa"/>
          </w:tcPr>
          <w:p w14:paraId="6D611CD4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Контроль качества электроэнергии (ККЭ)</w:t>
            </w:r>
          </w:p>
        </w:tc>
        <w:tc>
          <w:tcPr>
            <w:tcW w:w="6804" w:type="dxa"/>
          </w:tcPr>
          <w:p w14:paraId="419BE78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Предусмотреть выполнение системы мониторинга и управления качеством электроэнергии (СМиУКЭ).</w:t>
            </w:r>
          </w:p>
        </w:tc>
      </w:tr>
      <w:tr w:rsidR="000B26D5" w14:paraId="50D16ECA" w14:textId="77777777" w:rsidTr="00365228">
        <w:trPr>
          <w:trHeight w:val="283"/>
        </w:trPr>
        <w:tc>
          <w:tcPr>
            <w:tcW w:w="3686" w:type="dxa"/>
          </w:tcPr>
          <w:p w14:paraId="79ADADAF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Средства связи</w:t>
            </w:r>
          </w:p>
        </w:tc>
        <w:tc>
          <w:tcPr>
            <w:tcW w:w="6804" w:type="dxa"/>
          </w:tcPr>
          <w:p w14:paraId="16ED1B52" w14:textId="77777777" w:rsidR="000B26D5" w:rsidRDefault="000B26D5" w:rsidP="00365228">
            <w:pPr>
              <w:widowControl w:val="0"/>
              <w:tabs>
                <w:tab w:val="left" w:pos="180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Выполнить в составе рабочей документации:</w:t>
            </w:r>
          </w:p>
          <w:p w14:paraId="213DDF4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Станционные сооружения ВОЛС;</w:t>
            </w:r>
          </w:p>
          <w:p w14:paraId="5DAC3D8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ЦРРЛ;</w:t>
            </w:r>
          </w:p>
          <w:p w14:paraId="33C1327E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ВЧ-связь;</w:t>
            </w:r>
          </w:p>
          <w:p w14:paraId="15BAEC6F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Комплекс внутриобъектной связи;</w:t>
            </w:r>
          </w:p>
          <w:p w14:paraId="3F0D1DF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Организацию шины процесса и шины станции цифровой подстанции на базе промышленных коммутаторов по протоколу МЭК 60870-101/103/104, МЭК 61850 (MMS, GOOSE);  </w:t>
            </w:r>
          </w:p>
          <w:p w14:paraId="7542623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Схемы организации каналов связи для РЗА по выделенным волокнам ВОЛС. Выполнить прокладку волоконно-оптического кабеля (ВОК) по трассе: ПС 110/35/6 кВ «Сухарево» – ПС 110/35/6 кВ «Потаповская». Прокладку ВОК выполнить в совместной подвеске, по опорам ВЛ -35/6 кВ по трассе ПС 110 кВ Сухарево-новая – ПС 110 кВ Потаповская </w:t>
            </w:r>
          </w:p>
          <w:p w14:paraId="0EBDE21F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Предусмотреть организации каналов связи для сбора и передачи информации из систем Телемеханики, АИИС ТУЭ, РАС, ККЭ, ОМП с ПС 110/35/6 кВ «Сухарево» в корпоративную сеть АО «Белкамнефть» им. А.А. Волкова; </w:t>
            </w:r>
          </w:p>
          <w:p w14:paraId="25987D8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Выполнить структурную схему организации каналов связи. Обеспечить скорость передачи данных информации по основному каналу между ПС 110 кВ Сухарево-новая и узлом связи ПБ «Вятка» Предусмотреть организацию двух независимых цифровых каналов связи для передачи информации с ПС 110 кВ Сухарево-новая в Пермское РДУ.</w:t>
            </w:r>
          </w:p>
          <w:p w14:paraId="66147BB5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Указать, что ВОК - основной канал, а Radio Ethernet - резервный. 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При организации каналов связи с ПС 110 кВ Сухарево-новая через узел связи ПС 110 кВ Потаповская, проектом предусмотреть в т.ч. организацию двух независимых цифровых каналов связи для передачи телеинформации с ПС 110 кВ Потаповская в Пермское РДУ. </w:t>
            </w:r>
          </w:p>
          <w:p w14:paraId="3ADABC8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Подключение системы телемеханизации ПС 110 кВ Сухарево-новая в корпоративную сеть АО «Белкамнефть» им. А.А. Волкова выполнить через существующий коммутатор Qtech QSW-4530-30TX, 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lastRenderedPageBreak/>
              <w:t>расположенный в коммуникационном шкафу ОПУ ПС 110кВ Потаповская (указан в РД на куст № 151А Арланского н.м.)</w:t>
            </w:r>
          </w:p>
          <w:p w14:paraId="747F3E7D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качестве активного оборудования предусмотреть:</w:t>
            </w:r>
          </w:p>
          <w:p w14:paraId="508D2B22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подключение станции телемеханизации ПС 110 кВ Сухарево-новая к ВОК посредством коммутатора TFortis PSW-2G6F+ с модулями SFP. Коммутатор разместить в ОПУ ПС 110 кВ Сухарево-новая.</w:t>
            </w:r>
            <w:r>
              <w:rPr>
                <w:rFonts w:ascii="Liberation Serif" w:hAnsi="Liberation Serif" w:cs="Liberation Serif"/>
                <w:i/>
              </w:rPr>
              <w:t xml:space="preserve"> </w:t>
            </w:r>
          </w:p>
          <w:p w14:paraId="52BC9C94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ВОК терминировать разъемами, тип FC на оптических полках:</w:t>
            </w:r>
          </w:p>
          <w:p w14:paraId="28CFC2D1" w14:textId="77777777" w:rsidR="000B26D5" w:rsidRDefault="000B26D5" w:rsidP="000B26D5">
            <w:pPr>
              <w:pStyle w:val="afa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существующем 19” шкафу помещения ОПУ ПС 110кВ</w:t>
            </w:r>
          </w:p>
          <w:p w14:paraId="457198BA" w14:textId="77777777" w:rsidR="000B26D5" w:rsidRDefault="000B26D5" w:rsidP="00365228">
            <w:pPr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Потаповская;</w:t>
            </w:r>
          </w:p>
          <w:p w14:paraId="31FCF861" w14:textId="77777777" w:rsidR="000B26D5" w:rsidRDefault="000B26D5" w:rsidP="000B26D5">
            <w:pPr>
              <w:pStyle w:val="afa"/>
              <w:numPr>
                <w:ilvl w:val="0"/>
                <w:numId w:val="5"/>
              </w:numPr>
              <w:ind w:left="0" w:firstLine="360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шкафу связи станции телемеханизации в коммутаторе TFortis PSW-2G6F+.</w:t>
            </w:r>
          </w:p>
        </w:tc>
      </w:tr>
      <w:tr w:rsidR="000B26D5" w14:paraId="5704E1BC" w14:textId="77777777" w:rsidTr="00365228">
        <w:trPr>
          <w:trHeight w:val="283"/>
        </w:trPr>
        <w:tc>
          <w:tcPr>
            <w:tcW w:w="3686" w:type="dxa"/>
          </w:tcPr>
          <w:p w14:paraId="0D94152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>Грозозащита</w:t>
            </w:r>
          </w:p>
        </w:tc>
        <w:tc>
          <w:tcPr>
            <w:tcW w:w="6804" w:type="dxa"/>
          </w:tcPr>
          <w:p w14:paraId="04FC1D83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Разработать технические решения по молниезащите, заземлению и системе выравнивания потенциалов проектируемой подстанции в соответствии с требованиями НТД.</w:t>
            </w:r>
          </w:p>
        </w:tc>
      </w:tr>
      <w:tr w:rsidR="000B26D5" w14:paraId="2020EFE2" w14:textId="77777777" w:rsidTr="00365228">
        <w:trPr>
          <w:trHeight w:val="283"/>
        </w:trPr>
        <w:tc>
          <w:tcPr>
            <w:tcW w:w="3686" w:type="dxa"/>
          </w:tcPr>
          <w:p w14:paraId="7154DD82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Вид обслуживания.</w:t>
            </w:r>
          </w:p>
          <w:p w14:paraId="5FC2B9DD" w14:textId="77777777" w:rsidR="000B26D5" w:rsidRDefault="000B26D5" w:rsidP="00365228">
            <w:pPr>
              <w:pStyle w:val="afa"/>
              <w:ind w:left="360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Требования к эксплуатации</w:t>
            </w:r>
          </w:p>
          <w:p w14:paraId="4C613404" w14:textId="77777777" w:rsidR="000B26D5" w:rsidRDefault="000B26D5" w:rsidP="00365228">
            <w:pPr>
              <w:pStyle w:val="afa"/>
              <w:ind w:left="360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оборудования ПС, техническому обслуживанию и ремонту (ТОиР)</w:t>
            </w:r>
          </w:p>
        </w:tc>
        <w:tc>
          <w:tcPr>
            <w:tcW w:w="6804" w:type="dxa"/>
          </w:tcPr>
          <w:p w14:paraId="48156A6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По ремонтам и техническому обслуживанию оборудования ПС 110/10 кВ, ЛЭП 6-35-110 кВ, техническому обслуживанию устройств РЗА, АСУ ТП (ССПИ, ТМ), СМиУКЭ, систем связи, СДТУ, СИ принять собственный персонал.</w:t>
            </w:r>
            <w:r>
              <w:rPr>
                <w:rFonts w:ascii="Liberation Serif" w:hAnsi="Liberation Serif" w:cs="Liberation Serif"/>
                <w:i/>
                <w:iCs/>
              </w:rPr>
              <w:t xml:space="preserve"> </w:t>
            </w:r>
          </w:p>
          <w:p w14:paraId="789FA8F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Предусмотреть в ОПУ места для размещения ремонтно-эксплуатационного персонала, стеллажей для размещений документации и аварийного резерва. </w:t>
            </w:r>
          </w:p>
        </w:tc>
      </w:tr>
      <w:tr w:rsidR="000B26D5" w14:paraId="4477E5F5" w14:textId="77777777" w:rsidTr="00365228">
        <w:trPr>
          <w:trHeight w:val="283"/>
        </w:trPr>
        <w:tc>
          <w:tcPr>
            <w:tcW w:w="3686" w:type="dxa"/>
          </w:tcPr>
          <w:p w14:paraId="2A9F6BC6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Требования по структуре оперативно-диспетчерского и оперативно-технологического управления ПС</w:t>
            </w:r>
          </w:p>
        </w:tc>
        <w:tc>
          <w:tcPr>
            <w:tcW w:w="6804" w:type="dxa"/>
          </w:tcPr>
          <w:p w14:paraId="40F64706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ДЦ в диспетчерском ведении которого будут находиться устройства РЗА - Пермское РДУ. </w:t>
            </w:r>
          </w:p>
          <w:p w14:paraId="430F7E95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Способ организации оперативного обслуживания ПС- ОВБ.</w:t>
            </w:r>
          </w:p>
        </w:tc>
      </w:tr>
      <w:tr w:rsidR="000B26D5" w14:paraId="2FC82987" w14:textId="77777777" w:rsidTr="00365228">
        <w:trPr>
          <w:trHeight w:val="283"/>
        </w:trPr>
        <w:tc>
          <w:tcPr>
            <w:tcW w:w="3686" w:type="dxa"/>
          </w:tcPr>
          <w:p w14:paraId="46BDBAF3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 xml:space="preserve">ППР </w:t>
            </w:r>
          </w:p>
        </w:tc>
        <w:tc>
          <w:tcPr>
            <w:tcW w:w="6804" w:type="dxa"/>
          </w:tcPr>
          <w:p w14:paraId="77B9D90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составе рабочей документации отдельным томом выделить программу поэтапного перевода нагрузки с существующей на вновь проектируемую (строящуюся) ПС.</w:t>
            </w:r>
          </w:p>
        </w:tc>
      </w:tr>
      <w:tr w:rsidR="000B26D5" w14:paraId="37B96879" w14:textId="77777777" w:rsidTr="00365228">
        <w:trPr>
          <w:trHeight w:val="283"/>
        </w:trPr>
        <w:tc>
          <w:tcPr>
            <w:tcW w:w="3686" w:type="dxa"/>
          </w:tcPr>
          <w:p w14:paraId="2CEDF23E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Проверочно-испытательное оборудование</w:t>
            </w:r>
          </w:p>
        </w:tc>
        <w:tc>
          <w:tcPr>
            <w:tcW w:w="6804" w:type="dxa"/>
          </w:tcPr>
          <w:p w14:paraId="3F72F1F7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Предусмотреть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 полный комплект проверочно-испытательного оборудования для проведения пусконаладочных работ.</w:t>
            </w:r>
          </w:p>
        </w:tc>
      </w:tr>
      <w:tr w:rsidR="000B26D5" w14:paraId="1A0B9AC7" w14:textId="77777777" w:rsidTr="00365228">
        <w:tc>
          <w:tcPr>
            <w:tcW w:w="3686" w:type="dxa"/>
          </w:tcPr>
          <w:p w14:paraId="5EE9B855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Требования к инженерно-техническим средствам охраны</w:t>
            </w:r>
          </w:p>
        </w:tc>
        <w:tc>
          <w:tcPr>
            <w:tcW w:w="6804" w:type="dxa"/>
          </w:tcPr>
          <w:p w14:paraId="47516E91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Обеспечить создание безопасности и антитеррористической защищенности объекта в соответствии ТУ от УБ. </w:t>
            </w:r>
          </w:p>
        </w:tc>
      </w:tr>
      <w:tr w:rsidR="000B26D5" w14:paraId="321C2574" w14:textId="77777777" w:rsidTr="00365228">
        <w:tc>
          <w:tcPr>
            <w:tcW w:w="3686" w:type="dxa"/>
          </w:tcPr>
          <w:p w14:paraId="4A3D7F90" w14:textId="77777777" w:rsidR="000B26D5" w:rsidRDefault="000B26D5" w:rsidP="000B26D5">
            <w:pPr>
              <w:pStyle w:val="afa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t>Требования к сетям связи</w:t>
            </w:r>
          </w:p>
        </w:tc>
        <w:tc>
          <w:tcPr>
            <w:tcW w:w="6804" w:type="dxa"/>
          </w:tcPr>
          <w:p w14:paraId="345384CA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Для целей телемеханики обеспечить организацию каналов связи, удовлетворяющих следующим требованиям:</w:t>
            </w:r>
          </w:p>
          <w:p w14:paraId="031A0C2F" w14:textId="77777777" w:rsidR="000B26D5" w:rsidRDefault="000B26D5" w:rsidP="00365228">
            <w:pPr>
              <w:pStyle w:val="afa"/>
              <w:tabs>
                <w:tab w:val="left" w:pos="601"/>
                <w:tab w:val="left" w:pos="852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скорость передачи данных информации по основному каналу между ПС 110 кВ Сухарево-новая и узлом связи ПБ «Вятка» должна быть не менее 100 Мбит/с;</w:t>
            </w:r>
          </w:p>
          <w:p w14:paraId="19520F8A" w14:textId="77777777" w:rsidR="000B26D5" w:rsidRDefault="000B26D5" w:rsidP="00365228">
            <w:pPr>
              <w:pStyle w:val="afa"/>
              <w:tabs>
                <w:tab w:val="left" w:pos="601"/>
                <w:tab w:val="left" w:pos="852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- принять, что ВОК - основной канал, а Radio Ethernet - резервный. </w:t>
            </w:r>
          </w:p>
          <w:p w14:paraId="7C2AD7E8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Предусмотреть прокладку волоконно-оптического кабеля от ПС 110 кВ Сухарево-новая до ПС 110 кВ Потаповская. Определить способ прокладки по опорам ВЛ 6-35 кВ, по трассе от ПС 110 кВ Сухарево-новая до ПС 110 кВ Потаповская, общей протяженностью порядка 4,5 км. Тип ВОК и количество жил определить проектом. Указать организацию данного канала связи на общей структурной схеме. </w:t>
            </w:r>
          </w:p>
          <w:p w14:paraId="12A9C7A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Подключение системы телемеханизации ПС 110 кВ Сухарево-новая в корпоративную сеть АО «Белкамнефть» им. А.А. Волкова выполнить через существующий коммутатор Qtech QSW-4530-30TX, расположенный в коммуникационном шкафу ОПУ ПС 110кВ Потаповская (указан в РД на куст № 151А Арланского н.м.)</w:t>
            </w:r>
          </w:p>
          <w:p w14:paraId="165D52EC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качестве активного оборудования предусмотреть:</w:t>
            </w:r>
          </w:p>
          <w:p w14:paraId="1542E7E0" w14:textId="77777777" w:rsidR="000B26D5" w:rsidRDefault="000B26D5" w:rsidP="00365228">
            <w:pPr>
              <w:pStyle w:val="afa"/>
              <w:tabs>
                <w:tab w:val="left" w:pos="601"/>
                <w:tab w:val="left" w:pos="852"/>
              </w:tabs>
              <w:ind w:left="31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подключение станции телемеханизации ПС 110 кВ Сухарево-новая к ВОК посредством коммутатора TFortis PSW-2G6F+ с модулями SFP. Коммутатор разместить в ОПУ ПС 110 кВ Сухарево-новая.</w:t>
            </w:r>
          </w:p>
          <w:p w14:paraId="42C6426F" w14:textId="77777777" w:rsidR="000B26D5" w:rsidRDefault="000B26D5" w:rsidP="00365228">
            <w:pPr>
              <w:pStyle w:val="afa"/>
              <w:tabs>
                <w:tab w:val="left" w:pos="601"/>
                <w:tab w:val="left" w:pos="852"/>
              </w:tabs>
              <w:ind w:left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ВОК терминировать разъемами, тип FC на оптических полках:</w:t>
            </w:r>
          </w:p>
          <w:p w14:paraId="4AEF6FCB" w14:textId="77777777" w:rsidR="000B26D5" w:rsidRDefault="000B26D5" w:rsidP="000B26D5">
            <w:pPr>
              <w:pStyle w:val="afa"/>
              <w:numPr>
                <w:ilvl w:val="0"/>
                <w:numId w:val="6"/>
              </w:numPr>
              <w:tabs>
                <w:tab w:val="left" w:pos="601"/>
                <w:tab w:val="left" w:pos="852"/>
              </w:tabs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существующем 19” шкафу помещения ОПУ ПС 110кВ Потаповская;</w:t>
            </w:r>
          </w:p>
          <w:p w14:paraId="5EA0A5EC" w14:textId="77777777" w:rsidR="000B26D5" w:rsidRDefault="000B26D5" w:rsidP="000B26D5">
            <w:pPr>
              <w:pStyle w:val="afa"/>
              <w:numPr>
                <w:ilvl w:val="0"/>
                <w:numId w:val="6"/>
              </w:numPr>
              <w:tabs>
                <w:tab w:val="left" w:pos="601"/>
                <w:tab w:val="left" w:pos="852"/>
              </w:tabs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шкафу связи станции телемеханизации в коммутаторе TFortis PSW-2G6F+.</w:t>
            </w:r>
          </w:p>
          <w:p w14:paraId="540A2D25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Запроектировать схему организации двух независимых </w:t>
            </w:r>
            <w:r>
              <w:rPr>
                <w:rFonts w:ascii="Liberation Serif" w:eastAsia="Liberation Serif" w:hAnsi="Liberation Serif" w:cs="Liberation Serif"/>
                <w:i/>
              </w:rPr>
              <w:lastRenderedPageBreak/>
              <w:t>цифровых каналов связи для передачи информации с ПС 110 кВ Сухарево-новая в Пермское РДУ. При организации каналов связи с ПС 110 кВ Сухарево-новая через узел связи ПС 110 кВ Потаповская, проектом предусмотреть в т.ч. организацию двух независимых цифровых каналов связи для передачи телеинформации с ПС 110 кВ Потаповская в Пермское РДУ.</w:t>
            </w:r>
          </w:p>
          <w:p w14:paraId="2572B930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Перечни сигналов ТИ, ТС, АПТС, обрабатываемых в АСУТП (ССПИ) (в том числе передаваемых ДЦ), представить в виде таблицы, которая должна содержать:</w:t>
            </w:r>
          </w:p>
          <w:p w14:paraId="3D372A9F" w14:textId="77777777" w:rsidR="000B26D5" w:rsidRDefault="000B26D5" w:rsidP="00365228">
            <w:pPr>
              <w:pStyle w:val="afa"/>
              <w:tabs>
                <w:tab w:val="left" w:pos="601"/>
                <w:tab w:val="left" w:pos="852"/>
              </w:tabs>
              <w:ind w:left="0" w:firstLine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­</w:t>
            </w:r>
            <w:r>
              <w:rPr>
                <w:rFonts w:ascii="Liberation Serif" w:eastAsia="Liberation Serif" w:hAnsi="Liberation Serif" w:cs="Liberation Serif"/>
                <w:i/>
              </w:rPr>
              <w:tab/>
              <w:t>диспетчерские наименования присоединений, электротехнического оборудования (системы (секции шин), Т, СВ и т.д.), коммутационных аппаратов (выключатели, разъединители и т.п.), заземляющих разъединителей и устройств РЗА;</w:t>
            </w:r>
          </w:p>
          <w:p w14:paraId="086AFAD8" w14:textId="77777777" w:rsidR="000B26D5" w:rsidRDefault="000B26D5" w:rsidP="00365228">
            <w:pPr>
              <w:pStyle w:val="afa"/>
              <w:tabs>
                <w:tab w:val="left" w:pos="601"/>
                <w:tab w:val="left" w:pos="852"/>
              </w:tabs>
              <w:ind w:left="0" w:firstLine="205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­</w:t>
            </w:r>
            <w:r>
              <w:rPr>
                <w:rFonts w:ascii="Liberation Serif" w:eastAsia="Liberation Serif" w:hAnsi="Liberation Serif" w:cs="Liberation Serif"/>
                <w:i/>
              </w:rPr>
              <w:tab/>
              <w:t>перечень сигналов ТИ, ТС, АПТС, передаваемых в ДЦ Пермское РДУ.</w:t>
            </w:r>
          </w:p>
          <w:p w14:paraId="0B25E539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Проектирование ССПИ (телемеханики) выполнить с учетом технических требований, представленных в ГОСТ Р 71635-2024 «Единая энергетическая система и изолированно работающие энергосистемы. Оперативно-диспетчерское управление. Системы сбора и передачи информации с объектов электроэнергетики в диспетчерские центры субъекта оперативно-диспетчерского управления в электроэнергетике. Нормы и требования».</w:t>
            </w:r>
          </w:p>
          <w:p w14:paraId="47D76A63" w14:textId="77777777" w:rsidR="000B26D5" w:rsidRDefault="000B26D5" w:rsidP="000B26D5">
            <w:pPr>
              <w:pStyle w:val="afa"/>
              <w:numPr>
                <w:ilvl w:val="1"/>
                <w:numId w:val="4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составе рабочей документации представить:</w:t>
            </w:r>
          </w:p>
          <w:p w14:paraId="2E193806" w14:textId="77777777" w:rsidR="000B26D5" w:rsidRDefault="000B26D5" w:rsidP="000B26D5">
            <w:pPr>
              <w:pStyle w:val="afa"/>
              <w:numPr>
                <w:ilvl w:val="0"/>
                <w:numId w:val="8"/>
              </w:numPr>
              <w:tabs>
                <w:tab w:val="left" w:pos="601"/>
                <w:tab w:val="left" w:pos="852"/>
              </w:tabs>
              <w:ind w:left="0" w:firstLine="31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пояснительную записку, содержащую описание технических решений по АСУ ТП (ССПИ), организации каналов связи, краткий перечень оборудования и его характеристик, основные требования по электропитанию и заземлению оборудования, системы единого времени.</w:t>
            </w:r>
          </w:p>
          <w:p w14:paraId="188712C7" w14:textId="77777777" w:rsidR="000B26D5" w:rsidRDefault="000B26D5" w:rsidP="000B26D5">
            <w:pPr>
              <w:pStyle w:val="afa"/>
              <w:numPr>
                <w:ilvl w:val="0"/>
                <w:numId w:val="8"/>
              </w:numPr>
              <w:tabs>
                <w:tab w:val="left" w:pos="601"/>
                <w:tab w:val="left" w:pos="852"/>
              </w:tabs>
              <w:ind w:left="0" w:firstLine="31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принципиальные схемы АСУ ТП (ССПИ).</w:t>
            </w:r>
          </w:p>
          <w:p w14:paraId="10E8128B" w14:textId="77777777" w:rsidR="000B26D5" w:rsidRDefault="000B26D5" w:rsidP="000B26D5">
            <w:pPr>
              <w:pStyle w:val="afa"/>
              <w:numPr>
                <w:ilvl w:val="0"/>
                <w:numId w:val="8"/>
              </w:numPr>
              <w:tabs>
                <w:tab w:val="left" w:pos="601"/>
                <w:tab w:val="left" w:pos="852"/>
              </w:tabs>
              <w:ind w:left="0" w:firstLine="31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матрицу информационных потоков каналов связи в направлении Пермского РДУ с отражением протоколов и интерфейсов сопряжения оборудования связи. Расчёт пропускной способности каналов связи.</w:t>
            </w:r>
          </w:p>
        </w:tc>
      </w:tr>
      <w:tr w:rsidR="000B26D5" w14:paraId="17905BBC" w14:textId="77777777" w:rsidTr="00365228">
        <w:tc>
          <w:tcPr>
            <w:tcW w:w="3686" w:type="dxa"/>
          </w:tcPr>
          <w:p w14:paraId="7CD5AD80" w14:textId="77777777" w:rsidR="000B26D5" w:rsidRDefault="000B26D5" w:rsidP="000B26D5">
            <w:pPr>
              <w:pStyle w:val="afa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 xml:space="preserve">Требования к составу, формату, объему выпуска и оформлению проектной документации </w:t>
            </w:r>
          </w:p>
        </w:tc>
        <w:tc>
          <w:tcPr>
            <w:tcW w:w="6804" w:type="dxa"/>
          </w:tcPr>
          <w:p w14:paraId="2C6E09F4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Техническое задание и сопутствующие документы устанавливают минимальные требования к работам, материалам и оборудованию для выполнения: рабочей документации, для изготовления, сборки, контроля качества, проверки, поставки, подготовки площадки, проведения монтажа и пуско-наладочных работ при вводе в эксплуатацию модульной подстанции 110/35/6(10).</w:t>
            </w:r>
          </w:p>
          <w:p w14:paraId="14809243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Вся техническая документация, включая чертежи, листы технических данных и т. п., предоставляется на русском языке.</w:t>
            </w:r>
          </w:p>
          <w:p w14:paraId="2377C5CB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Вся документация заводов-изготовителей комплектующих с использованием Международной метрической Системы Единиц (СИ).</w:t>
            </w:r>
          </w:p>
          <w:p w14:paraId="44EBD217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Состав разделов и оформление рабочей документации предусмотреть в соответствии с ГОСТ 21.101-2020.</w:t>
            </w:r>
          </w:p>
          <w:p w14:paraId="25E791ED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В составе рабочей документации выпускаются:</w:t>
            </w:r>
          </w:p>
          <w:p w14:paraId="3FD5F535" w14:textId="77777777" w:rsidR="000B26D5" w:rsidRDefault="000B26D5" w:rsidP="00365228">
            <w:pPr>
              <w:pStyle w:val="afa"/>
              <w:tabs>
                <w:tab w:val="left" w:pos="263"/>
                <w:tab w:val="left" w:pos="484"/>
                <w:tab w:val="left" w:pos="767"/>
              </w:tabs>
              <w:ind w:left="0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</w:t>
            </w:r>
            <w:r>
              <w:rPr>
                <w:rFonts w:ascii="Liberation Serif" w:eastAsia="Liberation Serif" w:hAnsi="Liberation Serif" w:cs="Liberation Serif"/>
                <w:i/>
              </w:rPr>
              <w:tab/>
              <w:t>заказные спецификации на оборудование и материалы (заводские таблички, паспорта, характеристики оборудования, инструкции по эксплуатации выполняются на русском языке).</w:t>
            </w:r>
          </w:p>
          <w:p w14:paraId="0E2CD05E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</w:t>
            </w:r>
            <w:r>
              <w:rPr>
                <w:rFonts w:ascii="Liberation Serif" w:eastAsia="Liberation Serif" w:hAnsi="Liberation Serif" w:cs="Liberation Serif"/>
                <w:i/>
              </w:rPr>
              <w:tab/>
              <w:t>заполненные заводские опросные листы (технические задания) на основное оборудование;</w:t>
            </w:r>
          </w:p>
          <w:p w14:paraId="68425F04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</w:t>
            </w:r>
            <w:r>
              <w:rPr>
                <w:rFonts w:ascii="Liberation Serif" w:eastAsia="Liberation Serif" w:hAnsi="Liberation Serif" w:cs="Liberation Serif"/>
                <w:i/>
              </w:rPr>
              <w:tab/>
              <w:t xml:space="preserve">технические требования на металлопродукцию (стоики, порталы опоры, несущие конструкции для размещения оборудования, площадки обслуживания); </w:t>
            </w:r>
          </w:p>
          <w:p w14:paraId="5544177C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технические требования на изготовление модулей здания, их конструктив и климатическое исполнение, соответствие нормативным документам СНИП, ГОСТ, ПУЭ;</w:t>
            </w:r>
          </w:p>
          <w:p w14:paraId="3045D3A1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 -</w:t>
            </w:r>
            <w:r>
              <w:rPr>
                <w:rFonts w:ascii="Liberation Serif" w:eastAsia="Liberation Serif" w:hAnsi="Liberation Serif" w:cs="Liberation Serif"/>
                <w:i/>
              </w:rPr>
              <w:tab/>
              <w:t>ведомости объемов работ с разделением на подобъекты в соответствии со спецификациями.</w:t>
            </w:r>
          </w:p>
          <w:p w14:paraId="01D48A54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(документы должны быть разделены по видам продукции, техническому назначению и содержать основные технические характеристики).</w:t>
            </w:r>
          </w:p>
          <w:p w14:paraId="51CB6CE4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Подрядчик предоставляет Заказчику:</w:t>
            </w:r>
          </w:p>
          <w:p w14:paraId="041D3F66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- Рабочую документацию (РД) на бумажном носителе в количестве 4-х экземпляров и на электронном носителе в формате текстовых, </w:t>
            </w:r>
            <w:r>
              <w:rPr>
                <w:rFonts w:ascii="Liberation Serif" w:eastAsia="Liberation Serif" w:hAnsi="Liberation Serif" w:cs="Liberation Serif"/>
                <w:i/>
              </w:rPr>
              <w:lastRenderedPageBreak/>
              <w:t>табличных и графических редакторов документов, а также в 1 экземпляре с описью документации в редактируемом формате AutoCAD (в формате dwg);</w:t>
            </w:r>
          </w:p>
          <w:p w14:paraId="7115EAFE" w14:textId="77777777" w:rsidR="000B26D5" w:rsidRDefault="000B26D5" w:rsidP="00365228">
            <w:pPr>
              <w:tabs>
                <w:tab w:val="num" w:pos="176"/>
              </w:tabs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- сметную документацию в формате Excel на электронном носителе в 1 экземпляре.</w:t>
            </w:r>
          </w:p>
          <w:p w14:paraId="70E5024A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При разработке графических материалов в формате dwg использовать стандартные шрифты AutoCAD. </w:t>
            </w:r>
          </w:p>
          <w:p w14:paraId="1C95C001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Документация, направляемая на согласование, должна содержать полный перечень разрабатываемых томов и разделов. При направлении откорректированных материалов разработчиком должны быть приложены ответы на замечания с указанием разделов и страниц проектной документации, в которые были внесены изменения. Кроме того, указанные изменения должны быть выделены цветом по тексту документов, предоставлена таблица устранения выданных замечаний/таблица разногласий по выданным замечаниям</w:t>
            </w:r>
          </w:p>
          <w:p w14:paraId="37F3A83A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Рабочая документация являются собственностью Заказчика, и передача ее третьим лицам без его согласия запрещается. </w:t>
            </w:r>
          </w:p>
          <w:p w14:paraId="198985F3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Разработка рабочей документации должна осуществляться проектной организацией в соответствии с «Заданием на проектирование». утвержденным Заказчиком и согласованным Пермским РДУ.</w:t>
            </w:r>
          </w:p>
          <w:p w14:paraId="4BE47CB0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Разрабатываемая «Рабочая документация» в обязательном порядке проходит процедуру утверждения с Заказчиком исогласования с Пермским РДУ</w:t>
            </w:r>
            <w:r>
              <w:rPr>
                <w:rFonts w:ascii="Liberation Serif" w:eastAsia="Liberation Serif" w:hAnsi="Liberation Serif" w:cs="Liberation Serif"/>
                <w:i/>
                <w:iCs/>
              </w:rPr>
              <w:t>.</w:t>
            </w:r>
          </w:p>
        </w:tc>
      </w:tr>
      <w:tr w:rsidR="000B26D5" w14:paraId="219051AD" w14:textId="77777777" w:rsidTr="00365228">
        <w:tc>
          <w:tcPr>
            <w:tcW w:w="3686" w:type="dxa"/>
          </w:tcPr>
          <w:p w14:paraId="181BEF13" w14:textId="77777777" w:rsidR="000B26D5" w:rsidRDefault="000B26D5" w:rsidP="000B26D5">
            <w:pPr>
              <w:pStyle w:val="afa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>Особые условия</w:t>
            </w:r>
          </w:p>
        </w:tc>
        <w:tc>
          <w:tcPr>
            <w:tcW w:w="6804" w:type="dxa"/>
          </w:tcPr>
          <w:p w14:paraId="02AF7317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Расчеты токов короткого замыкания по заданию на проектирование должны быть выполнены на основании перспективных расчетных моделей электроэнергетической системы для расчетов действующего значения основной гармоники периодической составляющей тока в начальный момент короткого замыкания в сети напряжением 110 кВ и выше (далее – ПРМ), представленных Филиалом АО «СО ЕЭС» ОДУ Урала (далее – ОДУ Урала) в соответствии с 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электроэнергетики,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электроэнергетики, утвержденным приказом Минэнерго России от 17.02.2023 № 82.</w:t>
            </w:r>
          </w:p>
          <w:p w14:paraId="1FDEDBE6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 xml:space="preserve">Направление запроса в ОДУ Урала для получения ПРМ или их фрагментов, указанных в пункте 29.1, осуществляется </w:t>
            </w:r>
            <w:r>
              <w:rPr>
                <w:rFonts w:ascii="Liberation Serif" w:eastAsia="Liberation Serif" w:hAnsi="Liberation Serif" w:cs="Liberation Serif"/>
                <w:i/>
              </w:rPr>
              <w:t>АО «Белкамнефть» либо привлеченной им проектной организацией.</w:t>
            </w:r>
          </w:p>
          <w:p w14:paraId="43A6D648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Расчетные модели, используемые при проведении соответствующих расчетов, формируются АО «Белкамнефть» либо привлеченной им проектной организацией на основе ПРМ, полученных от ОДУ Урала, в форматах программных комплексов, предназначенных для выполнения расчетов токов короткого замыкания, используемых системным оператором для формирования перспективных расчетных моделей и опубликованных на официальном сайте АО «СО ЕЭС» в разделе Деятельность/Развитие энергосистем/Данные для проектирования» в информационно-телекоммуникационной сети «Интернет».</w:t>
            </w:r>
            <w:r>
              <w:rPr>
                <w:rFonts w:ascii="Liberation Serif" w:hAnsi="Liberation Serif" w:cs="Liberation Serif"/>
                <w:i/>
                <w:iCs/>
              </w:rPr>
              <w:t xml:space="preserve"> </w:t>
            </w:r>
          </w:p>
          <w:p w14:paraId="72775CD3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При направлении материалов с результатами расчетов токов короткого замыкания в сети напряжением 110 кВ и выше на согласование в адрес Пермского РДУ, должны быть приложены расчетные модели с учетом определенных в работе технических решений по строительству (реконструкции) объекта и технических решений по развитию электрических сетей (при первичном направлении результатов расчетов и при внесении изменений в направленные ранее расчетные модели), сформированные в соответствии с пунктом 29.3 и указанных в пункте 29.3.</w:t>
            </w:r>
            <w:r>
              <w:rPr>
                <w:rFonts w:ascii="Liberation Serif" w:hAnsi="Liberation Serif" w:cs="Liberation Serif"/>
                <w:i/>
                <w:iCs/>
              </w:rPr>
              <w:t xml:space="preserve"> </w:t>
            </w:r>
          </w:p>
          <w:p w14:paraId="6830EE3B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Исходные данные предоставляет Заказчик. В случае отсутствия у Заказчика возможности предоставления запрашиваемых данных, Подрядчик самостоятельно проводит необходимые расчеты, исследования, либо использует справочные данные.</w:t>
            </w:r>
          </w:p>
          <w:p w14:paraId="383036B5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lastRenderedPageBreak/>
              <w:t>Исходные данные от сторонних организаций получает Подрядчик.</w:t>
            </w:r>
            <w:r>
              <w:rPr>
                <w:rFonts w:ascii="Liberation Serif" w:hAnsi="Liberation Serif" w:cs="Liberation Serif"/>
                <w:i/>
                <w:iCs/>
              </w:rPr>
              <w:t xml:space="preserve"> </w:t>
            </w:r>
          </w:p>
          <w:p w14:paraId="2CAF9F76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bCs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</w:rPr>
              <w:t>Проектные решения предварительно согласовать с Заказчиком.</w:t>
            </w:r>
          </w:p>
          <w:p w14:paraId="6885464F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</w:rPr>
              <w:t>Дополнительные работы, необходимость выполнения которых возникает в ходе проектирования, выполнять по дополнительному соглашению на основании дополнительного задания.</w:t>
            </w: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 xml:space="preserve"> </w:t>
            </w:r>
          </w:p>
          <w:p w14:paraId="5BE739BC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</w:rPr>
              <w:t>Процедуру получения Технических условий от сторонних организаций при пересечении или параллельном следовании проектируемых коммуникаций, примыкания к существующим автодорогам, а также согласование проектных решений со сторонними организациями выполняет Подрядчик. Оплату за выдачу ТУ и согласований при необходимости производит Подрядчик.</w:t>
            </w: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 xml:space="preserve"> </w:t>
            </w:r>
          </w:p>
          <w:p w14:paraId="509ED6DC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</w:rPr>
              <w:t>Проектировщик обязан иметь все необходимые допуски на право выполнения всех работ, связанных с реализацией настоящего Задания на проектирование, а в случае привлечения сторонних организаций согласовывать их с Заказчиком.</w:t>
            </w: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 xml:space="preserve"> </w:t>
            </w:r>
          </w:p>
          <w:p w14:paraId="78A58F88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</w:rPr>
              <w:t>Углы поворота трассы линейного объекта и характерные точки должны быть закоординированы в рабочей документации.</w:t>
            </w:r>
          </w:p>
          <w:p w14:paraId="02805DE7" w14:textId="77777777" w:rsidR="000B26D5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</w:rPr>
              <w:t>Подрядная организация несет ответственность за соблюдения сроков выполнения работ. При нарушении сроков выполнения работ Заказчик вправе применить к Подрядчику штрафные санкции, указанные в договоре.</w:t>
            </w:r>
          </w:p>
          <w:p w14:paraId="119F2663" w14:textId="77777777" w:rsidR="000B26D5" w:rsidRDefault="000B26D5" w:rsidP="00365228">
            <w:pPr>
              <w:tabs>
                <w:tab w:val="left" w:pos="601"/>
                <w:tab w:val="left" w:pos="852"/>
              </w:tabs>
              <w:jc w:val="both"/>
              <w:rPr>
                <w:rFonts w:ascii="Liberation Serif" w:hAnsi="Liberation Serif" w:cs="Liberation Serif"/>
                <w:bCs/>
                <w:i/>
              </w:rPr>
            </w:pPr>
          </w:p>
        </w:tc>
      </w:tr>
      <w:tr w:rsidR="000B26D5" w14:paraId="2641D935" w14:textId="77777777" w:rsidTr="00365228">
        <w:tc>
          <w:tcPr>
            <w:tcW w:w="3686" w:type="dxa"/>
          </w:tcPr>
          <w:p w14:paraId="389A1CAF" w14:textId="77777777" w:rsidR="000B26D5" w:rsidRPr="007F0FDA" w:rsidRDefault="000B26D5" w:rsidP="000B26D5">
            <w:pPr>
              <w:pStyle w:val="afa"/>
              <w:numPr>
                <w:ilvl w:val="0"/>
                <w:numId w:val="7"/>
              </w:numPr>
              <w:jc w:val="both"/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</w:pPr>
            <w:r w:rsidRPr="007F0FDA">
              <w:rPr>
                <w:rFonts w:ascii="Liberation Serif" w:eastAsia="Liberation Serif" w:hAnsi="Liberation Serif" w:cs="Liberation Serif"/>
                <w:b/>
                <w:sz w:val="22"/>
                <w:szCs w:val="22"/>
              </w:rPr>
              <w:lastRenderedPageBreak/>
              <w:t xml:space="preserve">Перечень документов направляемых на рассмотрение и согласование  </w:t>
            </w:r>
          </w:p>
        </w:tc>
        <w:tc>
          <w:tcPr>
            <w:tcW w:w="6804" w:type="dxa"/>
          </w:tcPr>
          <w:p w14:paraId="0B4B4051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Генеральный план, схема присоединения к энергосистеме, нормальная схема электрических соединений проектируемой ПС;</w:t>
            </w:r>
          </w:p>
          <w:p w14:paraId="60EF15A0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Данные об отключающей способности выключателей, термической и электродинамической стойкости основного оборудования проектируемой ПС (в табличном виде);</w:t>
            </w:r>
          </w:p>
          <w:p w14:paraId="4F1D8FCA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Материалы камеральной проработки заходов ЛЭП и площадки ПС (решения по площадке ПС);</w:t>
            </w:r>
          </w:p>
          <w:p w14:paraId="3C220B1B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Расчетные модели и результаты расчетов, токов КЗ, в графическом и табличном виде, в форматах программных комплексов, используемых системным оператором;</w:t>
            </w:r>
          </w:p>
          <w:p w14:paraId="0110D2AB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Расчет выбора мощности приемников СН в табличной форме. Выбор количества, единичной мощности, типоисполнения ТСН, обоснование резервирования СН, вида, единичной мощности и схемы подключения источника резервного питания, выбор принципиальной схемы СН;</w:t>
            </w:r>
          </w:p>
          <w:p w14:paraId="7D6EA503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Состав устройств ИТС, в т.ч. РЗА проектируемой ПС и объектов электроэнергетики, технологически связанных с объектом проектирования, с краткой пояснительной запиской и описанием рассмотренных вариантов;</w:t>
            </w:r>
          </w:p>
          <w:p w14:paraId="18BD5B74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Схема распределения устройств ИТС по ТТ и ТН, содержащая полный состав проектируемого вторичного оборудования систем, с пояснительной запиской;</w:t>
            </w:r>
          </w:p>
          <w:p w14:paraId="336A3DCB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Перечень и состав создаваемых или модернизируемых объектов критической информационной инфраструктуры (ОКИИ), на проектируемом объекте и объектах электроэнергетики, технологически связанных с объектом проектирования и их установленную (предварительную) категорию значимости;</w:t>
            </w:r>
          </w:p>
          <w:p w14:paraId="0DD1679F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Схему размещения устройств ИТС, в т.ч. РЗА и средств защиты информации, от которых зависит функционирование создаваемого или модернизируемого ОКИИ, на объекте проектирования и в прилегающей сети с отражением используемых каналов связи (ВОЛС, ВЧ, другое) для передачи сигналов и команд РЗА, включая резервные каналы связи . Указать обозначения применяемых типовых шкафов;</w:t>
            </w:r>
          </w:p>
          <w:p w14:paraId="3580EE31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Решения по по регистрации независимыми РАС с учетом наличия этой функции в микропроцессорных устройствах РЗА, в т.ч. вид (тип) измеряемых и регистрируемых параметров, условия пуска (для обеспечения функций РАС);</w:t>
            </w:r>
          </w:p>
          <w:p w14:paraId="2E3EA6D1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 xml:space="preserve">Структурная схема АСУТП (ССПИ, АСМ РЗА), ПТК СМПР, РЗА, </w:t>
            </w:r>
            <w:r w:rsidRPr="007F0FDA">
              <w:rPr>
                <w:rFonts w:ascii="Liberation Serif" w:eastAsia="Liberation Serif" w:hAnsi="Liberation Serif" w:cs="Liberation Serif"/>
                <w:i/>
              </w:rPr>
              <w:lastRenderedPageBreak/>
              <w:t>включая средства защиты информации подсистемы безопасности, от которых зависит их функционирование, с краткой пояснительной запиской (перечень контролируемого и управляемого оборудования, состав функциональных подсистем, объем и направления информационного обмена с указанием ДЦ, типа каналов связи и протоколов информационного обмена.  Указать обозначения применяемых типовых шкафов;</w:t>
            </w:r>
          </w:p>
          <w:p w14:paraId="349271AC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Структурная схема и состав сети связи, включая резервные каналы связи, для средств диспетчерского и технологического управления на объекте строительства и в прилегающей сети с отражением существующих и проектируемых каналов связи (ВОЛС, ВЧ, другое) для передачи сигналов и команд РЗА в ДЦ;</w:t>
            </w:r>
          </w:p>
          <w:p w14:paraId="711FB3D7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Схему организации бесперебойного электропитания АСУТП (ССПИ);</w:t>
            </w:r>
          </w:p>
          <w:p w14:paraId="68432F92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Схему организации АСТУ с указанием средств защиты информации;</w:t>
            </w:r>
          </w:p>
          <w:p w14:paraId="7484E69A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Решения по организации ДУ из АРМ ПС, ДЦ и ЦУС с указанием средств защиты информации;</w:t>
            </w:r>
          </w:p>
          <w:p w14:paraId="298F97BC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Решение по по обеспечению информационной безопасности ОКИИ;</w:t>
            </w:r>
          </w:p>
          <w:p w14:paraId="04BCCF75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Решения по по выбору номинальных первичных токов и классов точности обмоток учета (коммерческий, технический) и измерений ТТ с учетом расчетов рабочих токов с указанием на СЭП и схеме распределения устройств ИТС по ТТ и ТН;</w:t>
            </w:r>
          </w:p>
          <w:p w14:paraId="5A6F6BE8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Чертежи с компоновкой ПС и каждого РУ, по которому выполняется проектирование;</w:t>
            </w:r>
          </w:p>
          <w:p w14:paraId="7F8B8A27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Ситуационный план ПС;</w:t>
            </w:r>
          </w:p>
          <w:p w14:paraId="2740096F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План ПС с нанесенными трас (коридоров) заходов ВЛ;</w:t>
            </w:r>
          </w:p>
          <w:p w14:paraId="5EB6A630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Генеральный план ПС с отражением на нем электроустановок, зданий, сооружений, коммуникаций и др;</w:t>
            </w:r>
          </w:p>
          <w:p w14:paraId="2012687D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Строительные чертежи зданий (модулей) ПС;</w:t>
            </w:r>
          </w:p>
          <w:p w14:paraId="7D3F5035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Материалы компоновки модулей ПС с указанием габаритов, в виде схем;</w:t>
            </w:r>
          </w:p>
          <w:p w14:paraId="00F5086E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Перечень источников данных и состав (объем) передаваемой технологической информации АСУТП (ССПИ);</w:t>
            </w:r>
          </w:p>
          <w:p w14:paraId="53510B26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Структурная схема, описывающая взаимодействие АСУ ТП ПС (нижний уровень АСМ РЗА) с ПК сопровождения жизненного цикла устройств РЗА и АСУТП (верхний уровень АСМ РЗА), с пояснительной запиской, описывающей предлагаемые решения;</w:t>
            </w:r>
          </w:p>
          <w:p w14:paraId="67258A91" w14:textId="77777777" w:rsidR="000B26D5" w:rsidRPr="007F0FDA" w:rsidRDefault="000B26D5" w:rsidP="000B26D5">
            <w:pPr>
              <w:pStyle w:val="afa"/>
              <w:numPr>
                <w:ilvl w:val="1"/>
                <w:numId w:val="7"/>
              </w:numPr>
              <w:tabs>
                <w:tab w:val="left" w:pos="601"/>
                <w:tab w:val="left" w:pos="852"/>
              </w:tabs>
              <w:ind w:left="-78" w:firstLine="283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 w:rsidRPr="007F0FDA">
              <w:rPr>
                <w:rFonts w:ascii="Liberation Serif" w:eastAsia="Liberation Serif" w:hAnsi="Liberation Serif" w:cs="Liberation Serif"/>
                <w:i/>
              </w:rPr>
              <w:t>Функциональная схема АСУ ТП, описывающие взаимодействие с ПК сопровождения жизненного цикла устройств РЗА и АСУТП (верхний уровень АСМ РЗА).</w:t>
            </w:r>
          </w:p>
        </w:tc>
      </w:tr>
    </w:tbl>
    <w:p w14:paraId="47369BBF" w14:textId="77777777" w:rsidR="000B26D5" w:rsidRDefault="000B26D5" w:rsidP="000B26D5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1501D1E5" w14:textId="77777777" w:rsidR="000B26D5" w:rsidRPr="000B26D5" w:rsidRDefault="000B26D5" w:rsidP="000B26D5">
      <w:pPr>
        <w:widowControl w:val="0"/>
        <w:tabs>
          <w:tab w:val="left" w:pos="1080"/>
        </w:tabs>
        <w:ind w:left="709"/>
        <w:jc w:val="center"/>
        <w:rPr>
          <w:rFonts w:eastAsia="Liberation Serif"/>
          <w:b/>
          <w:sz w:val="22"/>
          <w:szCs w:val="22"/>
        </w:rPr>
      </w:pPr>
      <w:r w:rsidRPr="000B26D5">
        <w:rPr>
          <w:rFonts w:eastAsia="Liberation Serif"/>
          <w:b/>
          <w:sz w:val="22"/>
          <w:szCs w:val="22"/>
        </w:rPr>
        <w:t>Нормативно-технические документы, определяющие требования к оформлению и содержанию проектной документации:</w:t>
      </w:r>
    </w:p>
    <w:p w14:paraId="01DDFA10" w14:textId="77777777" w:rsidR="000B26D5" w:rsidRPr="000B26D5" w:rsidRDefault="000B26D5" w:rsidP="000B26D5">
      <w:pPr>
        <w:widowControl w:val="0"/>
        <w:tabs>
          <w:tab w:val="left" w:pos="1080"/>
        </w:tabs>
        <w:ind w:left="709"/>
        <w:jc w:val="center"/>
        <w:rPr>
          <w:b/>
          <w:sz w:val="22"/>
          <w:szCs w:val="22"/>
        </w:rPr>
      </w:pPr>
    </w:p>
    <w:p w14:paraId="3BCEF04F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1. Федеральный закон от 26.03.2003 № 35-ФЗ «Об электроэнергетике».</w:t>
      </w:r>
    </w:p>
    <w:p w14:paraId="0CE5DEE5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2. Федеральный закон от 26.06.2008 № 102-ФЗ «Об обеспечении единства измерений».</w:t>
      </w:r>
    </w:p>
    <w:p w14:paraId="69A4B9A7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3. Федеральный закон от 27.12.2002 № 184-ФЗ «О техническом регулировании».</w:t>
      </w:r>
    </w:p>
    <w:p w14:paraId="6F7319ED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4. Федеральный закон от 07.07.2003 № 126-ФЗ «О связи».</w:t>
      </w:r>
    </w:p>
    <w:p w14:paraId="2DB68645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5. Федеральный закон от 21.12.1994 № 69-ФЗ «О пожарной безопасности».</w:t>
      </w:r>
    </w:p>
    <w:p w14:paraId="4E49D191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6. Федеральный закон от 22.07.2008 № 123-ФЗ «Технический регламент о требованиях пожарной безопасности».</w:t>
      </w:r>
    </w:p>
    <w:p w14:paraId="00F992FA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7. Федеральный закон от 30.12.2009 № 384-ФЗ «Технический регламент о безопасности зданий и сооружений».</w:t>
      </w:r>
    </w:p>
    <w:p w14:paraId="0188387F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8. 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14:paraId="61EC120A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9. Градостроительный кодекс Российской Федерации от 29.12.2004 № 190-ФЗ.</w:t>
      </w:r>
    </w:p>
    <w:p w14:paraId="387CEDEC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10. О безопасности критической информационной инфраструктуры Российской Федерации Федеральный закон от 26.07.2017 N 187-ФЗ.</w:t>
      </w:r>
    </w:p>
    <w:p w14:paraId="2BC051A0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lastRenderedPageBreak/>
        <w:t>11. Постановление Правительства Российской Федерации от 16.02.2008 № 87 «О составе разделов проектной документации и требованиях к их содержанию».</w:t>
      </w:r>
    </w:p>
    <w:p w14:paraId="0C082744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12.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2FD721C3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13. Постановление Правительства Российской Федерации от 26.12.2014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сооружений».</w:t>
      </w:r>
    </w:p>
    <w:p w14:paraId="6B37094F" w14:textId="77777777" w:rsidR="000B26D5" w:rsidRPr="000B26D5" w:rsidRDefault="000B26D5" w:rsidP="000B26D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14. Постановление Правительства Российской Федерации от 16.09.2020 № 1479 «Правила противопожарного режима в Российской Федерации».</w:t>
      </w:r>
    </w:p>
    <w:p w14:paraId="396D02E0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15. Постановление Правительства Российской Федерации от 08.02.2018 № 127 «Об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значений».</w:t>
      </w:r>
    </w:p>
    <w:p w14:paraId="261429DD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16. Правила технологического функционирования электроэнергетических систем, утверждены постановлением Правительства Российской Федерации от 13.08.2018 № 937.</w:t>
      </w:r>
    </w:p>
    <w:p w14:paraId="6E96B8A2" w14:textId="77777777" w:rsidR="000B26D5" w:rsidRPr="000B26D5" w:rsidRDefault="000B26D5" w:rsidP="000B26D5">
      <w:pPr>
        <w:ind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17. Приказ Федеральной службы по техническому и экспортному контролю России от 25.12.2017 № 239 «Об утверждении Требований по обеспечению безопасности значимых объектов критической информационной инфраструктуры Российской Федерации».</w:t>
      </w:r>
    </w:p>
    <w:p w14:paraId="27360548" w14:textId="77777777" w:rsidR="000B26D5" w:rsidRPr="000B26D5" w:rsidRDefault="000B26D5" w:rsidP="000B26D5">
      <w:pPr>
        <w:ind w:firstLine="567"/>
        <w:rPr>
          <w:b/>
          <w:bCs/>
          <w:sz w:val="22"/>
          <w:szCs w:val="22"/>
        </w:rPr>
      </w:pPr>
    </w:p>
    <w:p w14:paraId="5E755A52" w14:textId="77777777" w:rsidR="000B26D5" w:rsidRPr="000B26D5" w:rsidRDefault="000B26D5" w:rsidP="000B26D5">
      <w:pPr>
        <w:ind w:firstLine="567"/>
        <w:rPr>
          <w:b/>
          <w:bCs/>
          <w:sz w:val="22"/>
          <w:szCs w:val="22"/>
        </w:rPr>
      </w:pPr>
      <w:r w:rsidRPr="000B26D5">
        <w:rPr>
          <w:rFonts w:eastAsia="Liberation Serif"/>
          <w:b/>
          <w:bCs/>
          <w:sz w:val="22"/>
          <w:szCs w:val="22"/>
        </w:rPr>
        <w:t>Отраслевые НТД:</w:t>
      </w:r>
    </w:p>
    <w:p w14:paraId="5716DA59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Методические указания по технологическому проектированию подстанций переменного тока с высшим напряжением 35-750 кВ. утвержденные приказом Министерства энергетики Российской Федерации от 15.01.2024 № 6.</w:t>
      </w:r>
    </w:p>
    <w:p w14:paraId="22C36B04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Правила устройства электроустановок.</w:t>
      </w:r>
    </w:p>
    <w:p w14:paraId="3DED3465" w14:textId="77777777" w:rsidR="000B26D5" w:rsidRPr="000B26D5" w:rsidRDefault="000B26D5" w:rsidP="000B26D5">
      <w:pPr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Министерства энергетики Российской Федерации от 04.10.2022 № 1070.</w:t>
      </w:r>
    </w:p>
    <w:p w14:paraId="4FFFEC85" w14:textId="77777777" w:rsidR="000B26D5" w:rsidRPr="000B26D5" w:rsidRDefault="000B26D5" w:rsidP="000B26D5">
      <w:pPr>
        <w:pStyle w:val="afa"/>
        <w:ind w:left="766"/>
        <w:jc w:val="both"/>
        <w:rPr>
          <w:sz w:val="22"/>
          <w:szCs w:val="22"/>
        </w:rPr>
      </w:pPr>
    </w:p>
    <w:p w14:paraId="28217E63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«Методические указания по устойчивости энергосистем», утвержденные приказом Министерства энергетики Российской Федерации от 03.08.2018 № 630.</w:t>
      </w:r>
    </w:p>
    <w:p w14:paraId="27FA6E2A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Требования к перегрузочной способности трансформаторов и автотрансформаторов, установленных на объектах электроэнергетики, и ее поддержанию, утвержденные приказом Министерства энергетики Российской Федерации от 08.02.2019 № 81.</w:t>
      </w:r>
    </w:p>
    <w:p w14:paraId="4D60FEB3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«Правила предотвращения развития и ликвидации нарушений нормального режима электрической части энергосистем и объектов электроэнергетики», утвержденные приказом Министерства энергетики Российской Федерации от 12.07.2018 №548.</w:t>
      </w:r>
    </w:p>
    <w:p w14:paraId="1D17F0C5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Требования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утвержденные приказом Министерства энергетики Российской Федерации </w:t>
      </w:r>
      <w:r w:rsidRPr="000B26D5">
        <w:rPr>
          <w:rFonts w:eastAsia="Liberation Serif"/>
          <w:sz w:val="22"/>
          <w:szCs w:val="22"/>
        </w:rPr>
        <w:br/>
        <w:t>от 13.02.2019 № 101.</w:t>
      </w:r>
    </w:p>
    <w:p w14:paraId="3A7C83F1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 СП 76.13330.2016 «Электротехнические устройства. Актуализированная редакция </w:t>
      </w:r>
      <w:r w:rsidRPr="000B26D5">
        <w:rPr>
          <w:rFonts w:eastAsia="Liberation Serif"/>
          <w:sz w:val="22"/>
          <w:szCs w:val="22"/>
        </w:rPr>
        <w:br/>
        <w:t>СНиП 3.05.06-85».</w:t>
      </w:r>
    </w:p>
    <w:p w14:paraId="55DE8E3D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</w:r>
    </w:p>
    <w:p w14:paraId="5603A442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МЭК 60840-2017 «Кабели силовые с экструдированной изоляцией и арматура к ним на номинальное напряжение свыше 30 кВ (U(m)=36 кВ) до 150 кВ (U(m)=170 кВ). Методы испытаний и требования к ним».</w:t>
      </w:r>
    </w:p>
    <w:p w14:paraId="64C1599B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МЭК 55025-2012 «Кабели силовые с изоляцией из сшитого полиэтилена на напряжение 10, 15, 20 и 35 кВ. Технические условия».</w:t>
      </w:r>
    </w:p>
    <w:p w14:paraId="68978325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 ГОСТ Р 51583-2014 «Защита информации. Порядок создания автоматизированных систем в защищенном исполнении. Общие положения».</w:t>
      </w:r>
    </w:p>
    <w:p w14:paraId="178F1B9A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lastRenderedPageBreak/>
        <w:t>ГОСТ Р 56939-2024 «Защита информации. Разработка безопасного программного обеспечения. Общие требования».</w:t>
      </w:r>
    </w:p>
    <w:p w14:paraId="6822B1C5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55105-2019 «Единая энергетическая система и изолированно работающие энергосистемы.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требования».</w:t>
      </w:r>
      <w:r w:rsidRPr="000B26D5">
        <w:rPr>
          <w:sz w:val="22"/>
          <w:szCs w:val="22"/>
        </w:rPr>
        <w:t xml:space="preserve"> </w:t>
      </w:r>
    </w:p>
    <w:p w14:paraId="160AAFB5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58601-2019 «Единая энергетическая система и изолированно работающие энергосистемы. Оперативно-диспетчерское управление. Релейная защита и автоматика. Автономные регистраторы аварийных событий. Нормы и требования».</w:t>
      </w:r>
      <w:r w:rsidRPr="000B26D5">
        <w:rPr>
          <w:sz w:val="22"/>
          <w:szCs w:val="22"/>
        </w:rPr>
        <w:t xml:space="preserve"> </w:t>
      </w:r>
    </w:p>
    <w:p w14:paraId="33035DC4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34045-2023 «Электроэнергетические 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требования».</w:t>
      </w:r>
    </w:p>
    <w:p w14:paraId="2330E5B9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ГОСТ Р 58887-2020 «Единая энергетическая система и изолированно работающие энергосистемы. Релейная защита и автоматика. Дистанционная и токовые защиты линий электропередачи и оборудования классом напряжения 110-220 кВ. Функциональные требования». </w:t>
      </w:r>
    </w:p>
    <w:p w14:paraId="25E9A28E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 ГОСТ Р 58651.7-2023 «Единая энергетическая система и изолированно работающие энергосистемы Информационная модель электроэнергетики. Профиль информационной модели неоперативной технологической информации».</w:t>
      </w:r>
    </w:p>
    <w:p w14:paraId="0F0DEBD8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 xml:space="preserve"> ГОСТ Р 58651.10-2023 «Единая энергетическая система и изолированно работающие энергосистемы. Информационная модель электроэнергетики. Профиль информационной модели устройств релейной защиты и автоматики».</w:t>
      </w:r>
      <w:r w:rsidRPr="000B26D5">
        <w:rPr>
          <w:sz w:val="22"/>
          <w:szCs w:val="22"/>
        </w:rPr>
        <w:t xml:space="preserve"> </w:t>
      </w:r>
    </w:p>
    <w:p w14:paraId="241D712C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71170-2023 «Единая энергетическая система и изолированно работающие энергосистемы. Оперативно-диспетчерское управление. Проверка соответствия номинального тока отключения выключателей 110 кВ и выше расчетным уровням токов короткого замыкания. Нормы и требования».</w:t>
      </w:r>
      <w:r w:rsidRPr="000B26D5">
        <w:rPr>
          <w:sz w:val="22"/>
          <w:szCs w:val="22"/>
        </w:rPr>
        <w:t xml:space="preserve"> </w:t>
      </w:r>
    </w:p>
    <w:p w14:paraId="188B6533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71077-2023 «Единая энергетическая система и изолированно работающие энергосистемы. Оперативно-диспетчерское управление. Дистанционное управление. Правила применения защищенных протоколов при организации информационного обмена».</w:t>
      </w:r>
      <w:r w:rsidRPr="000B26D5">
        <w:rPr>
          <w:sz w:val="22"/>
          <w:szCs w:val="22"/>
        </w:rPr>
        <w:t xml:space="preserve"> </w:t>
      </w:r>
    </w:p>
    <w:p w14:paraId="36B6228E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70507.1-2024 «Трансформаторы измерительные. Часть 1. Общие технические условия».</w:t>
      </w:r>
    </w:p>
    <w:p w14:paraId="045870F0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70507.2-2024 «Трансформаторы измерительные. Часть 2. Технические условия на трансформаторы тока».</w:t>
      </w:r>
      <w:r w:rsidRPr="000B26D5">
        <w:rPr>
          <w:sz w:val="22"/>
          <w:szCs w:val="22"/>
        </w:rPr>
        <w:t xml:space="preserve"> </w:t>
      </w:r>
    </w:p>
    <w:p w14:paraId="4FF16860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71635-2024 «Системы сбора и передачи информации с объектов электроэнергетики в диспетчерские центры субъекта оперативно-диспетчерского управления в электроэнергетике. Нормы и требования».</w:t>
      </w:r>
    </w:p>
    <w:p w14:paraId="7B3E05C2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58335-2018 «Единая энергетическая система изолированно работающие энергосистемы. Оперативно-диспетчерское управление. Автоматическое ограничение снижения частоты при аварийном дефиците активной мощности. Нормы и требования» (утвержден приказом Росстандарта от 28.12.2018 № 1181-ст).</w:t>
      </w:r>
    </w:p>
    <w:p w14:paraId="156FF058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59232-2020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автоматической частотной разгрузки. Нормы и требования» (утвержден приказом Росстандарта от 30.11.2020 № 1219-ст).</w:t>
      </w:r>
      <w:r w:rsidRPr="000B26D5">
        <w:rPr>
          <w:sz w:val="22"/>
          <w:szCs w:val="22"/>
        </w:rPr>
        <w:t xml:space="preserve"> </w:t>
      </w:r>
    </w:p>
    <w:p w14:paraId="02642608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ГОСТ Р 70411-2022 «Единая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снижения напряжения. Нормы и требования» (утвержден приказом Росстандарта от 20.10.2022 № 1159-ст).</w:t>
      </w:r>
    </w:p>
    <w:p w14:paraId="5713AE03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sz w:val="22"/>
          <w:szCs w:val="22"/>
        </w:rPr>
        <w:t>ГОСТ Р 70451-2022 «Национальный стандарт Российской Федерации. Единая энергетическая система и изолированно работающие энергосистемы. Подстанции электрические. Автоматизированные системы управления технологическими процессами. Условия создания. Нормы и требования».</w:t>
      </w:r>
    </w:p>
    <w:p w14:paraId="29079045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sz w:val="22"/>
          <w:szCs w:val="22"/>
        </w:rPr>
        <w:t>ГОСТ Р 59550-2021 «Единая энергетическая система и изолированно работающие энергосистемы. Релейная защита и автоматика. Сбор, хранение и передача в диспетчерские центры в автоматическом режиме файлов с данными регистрации аварийных событий. Нормы и требования».</w:t>
      </w:r>
    </w:p>
    <w:p w14:paraId="2236761E" w14:textId="77777777" w:rsidR="000B26D5" w:rsidRPr="000B26D5" w:rsidRDefault="000B26D5" w:rsidP="000B26D5">
      <w:pPr>
        <w:pStyle w:val="afa"/>
        <w:numPr>
          <w:ilvl w:val="0"/>
          <w:numId w:val="9"/>
        </w:numPr>
        <w:ind w:left="57" w:firstLine="709"/>
        <w:jc w:val="both"/>
        <w:rPr>
          <w:sz w:val="22"/>
          <w:szCs w:val="22"/>
        </w:rPr>
      </w:pPr>
      <w:r w:rsidRPr="000B26D5">
        <w:rPr>
          <w:sz w:val="22"/>
          <w:szCs w:val="22"/>
        </w:rPr>
        <w:t>ГОСТ Р 59792-2021. «Информационные технологии. Комплекс стандартов на автоматизированные системы. Виды испытаний автоматизированных систем».</w:t>
      </w:r>
    </w:p>
    <w:p w14:paraId="1E5E2894" w14:textId="77777777" w:rsidR="000B26D5" w:rsidRPr="000B26D5" w:rsidRDefault="000B26D5" w:rsidP="000B26D5">
      <w:pPr>
        <w:pStyle w:val="afa"/>
        <w:ind w:left="766"/>
        <w:jc w:val="both"/>
        <w:rPr>
          <w:sz w:val="22"/>
          <w:szCs w:val="22"/>
        </w:rPr>
      </w:pPr>
    </w:p>
    <w:p w14:paraId="1D477AC7" w14:textId="77777777" w:rsidR="000B26D5" w:rsidRPr="000B26D5" w:rsidRDefault="000B26D5" w:rsidP="000B26D5">
      <w:pPr>
        <w:ind w:firstLine="567"/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Данный список НТД не является полным и окончательным. При проектировании необходимо</w:t>
      </w:r>
    </w:p>
    <w:p w14:paraId="5A3DE2EF" w14:textId="77777777" w:rsidR="000B26D5" w:rsidRPr="000B26D5" w:rsidRDefault="000B26D5" w:rsidP="000B26D5">
      <w:pPr>
        <w:jc w:val="both"/>
        <w:rPr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руководствоваться последними редакциями документов, необходимых и действующих на момент</w:t>
      </w:r>
    </w:p>
    <w:p w14:paraId="1337BEF9" w14:textId="77777777" w:rsidR="000B26D5" w:rsidRPr="000B26D5" w:rsidRDefault="000B26D5" w:rsidP="000B26D5">
      <w:pPr>
        <w:widowControl w:val="0"/>
        <w:tabs>
          <w:tab w:val="left" w:pos="-4860"/>
          <w:tab w:val="left" w:pos="1134"/>
          <w:tab w:val="left" w:pos="1276"/>
        </w:tabs>
        <w:jc w:val="both"/>
        <w:rPr>
          <w:rFonts w:eastAsia="Liberation Serif"/>
          <w:sz w:val="22"/>
          <w:szCs w:val="22"/>
        </w:rPr>
      </w:pPr>
      <w:r w:rsidRPr="000B26D5">
        <w:rPr>
          <w:rFonts w:eastAsia="Liberation Serif"/>
          <w:sz w:val="22"/>
          <w:szCs w:val="22"/>
        </w:rPr>
        <w:t>разработки документации, в том числе не указанных в приложении № 1 к Заданию на проектирование.</w:t>
      </w:r>
    </w:p>
    <w:sectPr w:rsidR="000B26D5" w:rsidRPr="000B26D5" w:rsidSect="000B26D5">
      <w:footerReference w:type="default" r:id="rId8"/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017F" w14:textId="77777777" w:rsidR="00962F7D" w:rsidRDefault="00A51DC4">
      <w:r>
        <w:separator/>
      </w:r>
    </w:p>
  </w:endnote>
  <w:endnote w:type="continuationSeparator" w:id="0">
    <w:p w14:paraId="698C6F45" w14:textId="77777777" w:rsidR="00962F7D" w:rsidRDefault="00A5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210455"/>
      <w:docPartObj>
        <w:docPartGallery w:val="Page Numbers (Bottom of Page)"/>
        <w:docPartUnique/>
      </w:docPartObj>
    </w:sdtPr>
    <w:sdtEndPr/>
    <w:sdtContent>
      <w:p w14:paraId="42F4E150" w14:textId="77777777" w:rsidR="00962F7D" w:rsidRDefault="00A51DC4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27B">
          <w:rPr>
            <w:noProof/>
          </w:rPr>
          <w:t>1</w:t>
        </w:r>
        <w:r>
          <w:fldChar w:fldCharType="end"/>
        </w:r>
      </w:p>
    </w:sdtContent>
  </w:sdt>
  <w:p w14:paraId="4774A031" w14:textId="77777777" w:rsidR="00962F7D" w:rsidRDefault="00962F7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0942" w14:textId="77777777" w:rsidR="00962F7D" w:rsidRDefault="00A51DC4">
      <w:r>
        <w:separator/>
      </w:r>
    </w:p>
  </w:footnote>
  <w:footnote w:type="continuationSeparator" w:id="0">
    <w:p w14:paraId="5D5F1382" w14:textId="77777777" w:rsidR="00962F7D" w:rsidRDefault="00A5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D31"/>
    <w:multiLevelType w:val="hybridMultilevel"/>
    <w:tmpl w:val="99527CF4"/>
    <w:lvl w:ilvl="0" w:tplc="353CA5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20AC242">
      <w:start w:val="1"/>
      <w:numFmt w:val="lowerLetter"/>
      <w:lvlText w:val="%2."/>
      <w:lvlJc w:val="left"/>
      <w:pPr>
        <w:ind w:left="1440" w:hanging="360"/>
      </w:pPr>
    </w:lvl>
    <w:lvl w:ilvl="2" w:tplc="0D946BD8">
      <w:start w:val="1"/>
      <w:numFmt w:val="lowerRoman"/>
      <w:lvlText w:val="%3."/>
      <w:lvlJc w:val="right"/>
      <w:pPr>
        <w:ind w:left="2160" w:hanging="180"/>
      </w:pPr>
    </w:lvl>
    <w:lvl w:ilvl="3" w:tplc="AF90A47E">
      <w:start w:val="1"/>
      <w:numFmt w:val="decimal"/>
      <w:lvlText w:val="%4."/>
      <w:lvlJc w:val="left"/>
      <w:pPr>
        <w:ind w:left="2880" w:hanging="360"/>
      </w:pPr>
    </w:lvl>
    <w:lvl w:ilvl="4" w:tplc="1CB6CC34">
      <w:start w:val="1"/>
      <w:numFmt w:val="lowerLetter"/>
      <w:lvlText w:val="%5."/>
      <w:lvlJc w:val="left"/>
      <w:pPr>
        <w:ind w:left="3600" w:hanging="360"/>
      </w:pPr>
    </w:lvl>
    <w:lvl w:ilvl="5" w:tplc="86B407B8">
      <w:start w:val="1"/>
      <w:numFmt w:val="lowerRoman"/>
      <w:lvlText w:val="%6."/>
      <w:lvlJc w:val="right"/>
      <w:pPr>
        <w:ind w:left="4320" w:hanging="180"/>
      </w:pPr>
    </w:lvl>
    <w:lvl w:ilvl="6" w:tplc="5B424B1C">
      <w:start w:val="1"/>
      <w:numFmt w:val="decimal"/>
      <w:lvlText w:val="%7."/>
      <w:lvlJc w:val="left"/>
      <w:pPr>
        <w:ind w:left="5040" w:hanging="360"/>
      </w:pPr>
    </w:lvl>
    <w:lvl w:ilvl="7" w:tplc="EF6EE918">
      <w:start w:val="1"/>
      <w:numFmt w:val="lowerLetter"/>
      <w:lvlText w:val="%8."/>
      <w:lvlJc w:val="left"/>
      <w:pPr>
        <w:ind w:left="5760" w:hanging="360"/>
      </w:pPr>
    </w:lvl>
    <w:lvl w:ilvl="8" w:tplc="E2A8C7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0C28"/>
    <w:multiLevelType w:val="hybridMultilevel"/>
    <w:tmpl w:val="149AC830"/>
    <w:lvl w:ilvl="0" w:tplc="275C5756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E4E851A8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1CB0D494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AE42CC28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A54E504C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E79A7DC6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7C46FFFC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202C8676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EDC40B82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 w15:restartNumberingAfterBreak="0">
    <w:nsid w:val="10C868C4"/>
    <w:multiLevelType w:val="hybridMultilevel"/>
    <w:tmpl w:val="E3D4FC8C"/>
    <w:lvl w:ilvl="0" w:tplc="E91098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825373"/>
    <w:multiLevelType w:val="multilevel"/>
    <w:tmpl w:val="3A9A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6702D3"/>
    <w:multiLevelType w:val="hybridMultilevel"/>
    <w:tmpl w:val="11E4B35A"/>
    <w:lvl w:ilvl="0" w:tplc="C5B4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D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45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85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80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E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D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A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F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E7EF1"/>
    <w:multiLevelType w:val="multilevel"/>
    <w:tmpl w:val="A54E2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5F3628"/>
    <w:multiLevelType w:val="multilevel"/>
    <w:tmpl w:val="8D4C36BE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3922B79"/>
    <w:multiLevelType w:val="hybridMultilevel"/>
    <w:tmpl w:val="1B806BDE"/>
    <w:lvl w:ilvl="0" w:tplc="A8347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F80680">
      <w:start w:val="1"/>
      <w:numFmt w:val="lowerLetter"/>
      <w:lvlText w:val="%2."/>
      <w:lvlJc w:val="left"/>
      <w:pPr>
        <w:ind w:left="1440" w:hanging="360"/>
      </w:pPr>
    </w:lvl>
    <w:lvl w:ilvl="2" w:tplc="DC08D4F6">
      <w:start w:val="1"/>
      <w:numFmt w:val="lowerRoman"/>
      <w:lvlText w:val="%3."/>
      <w:lvlJc w:val="right"/>
      <w:pPr>
        <w:ind w:left="2160" w:hanging="180"/>
      </w:pPr>
    </w:lvl>
    <w:lvl w:ilvl="3" w:tplc="5904849C">
      <w:start w:val="1"/>
      <w:numFmt w:val="decimal"/>
      <w:lvlText w:val="%4."/>
      <w:lvlJc w:val="left"/>
      <w:pPr>
        <w:ind w:left="2880" w:hanging="360"/>
      </w:pPr>
    </w:lvl>
    <w:lvl w:ilvl="4" w:tplc="F26E25A8">
      <w:start w:val="1"/>
      <w:numFmt w:val="lowerLetter"/>
      <w:lvlText w:val="%5."/>
      <w:lvlJc w:val="left"/>
      <w:pPr>
        <w:ind w:left="3600" w:hanging="360"/>
      </w:pPr>
    </w:lvl>
    <w:lvl w:ilvl="5" w:tplc="0E924F2E">
      <w:start w:val="1"/>
      <w:numFmt w:val="lowerRoman"/>
      <w:lvlText w:val="%6."/>
      <w:lvlJc w:val="right"/>
      <w:pPr>
        <w:ind w:left="4320" w:hanging="180"/>
      </w:pPr>
    </w:lvl>
    <w:lvl w:ilvl="6" w:tplc="130404C4">
      <w:start w:val="1"/>
      <w:numFmt w:val="decimal"/>
      <w:lvlText w:val="%7."/>
      <w:lvlJc w:val="left"/>
      <w:pPr>
        <w:ind w:left="5040" w:hanging="360"/>
      </w:pPr>
    </w:lvl>
    <w:lvl w:ilvl="7" w:tplc="1B7CA4DE">
      <w:start w:val="1"/>
      <w:numFmt w:val="lowerLetter"/>
      <w:lvlText w:val="%8."/>
      <w:lvlJc w:val="left"/>
      <w:pPr>
        <w:ind w:left="5760" w:hanging="360"/>
      </w:pPr>
    </w:lvl>
    <w:lvl w:ilvl="8" w:tplc="59FA2D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32DC5"/>
    <w:multiLevelType w:val="multilevel"/>
    <w:tmpl w:val="C8B69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F7D"/>
    <w:rsid w:val="000014A7"/>
    <w:rsid w:val="000B26D5"/>
    <w:rsid w:val="001262C3"/>
    <w:rsid w:val="001D61E9"/>
    <w:rsid w:val="0021244F"/>
    <w:rsid w:val="002A5A84"/>
    <w:rsid w:val="003D381D"/>
    <w:rsid w:val="00636D4B"/>
    <w:rsid w:val="007E0EF6"/>
    <w:rsid w:val="0095127B"/>
    <w:rsid w:val="00962F7D"/>
    <w:rsid w:val="00A51DC4"/>
    <w:rsid w:val="00A60838"/>
    <w:rsid w:val="00B0769F"/>
    <w:rsid w:val="00C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F7CE"/>
  <w15:docId w15:val="{AAE489F3-9AE9-440B-A5A4-025F0698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ind w:firstLine="567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134"/>
      </w:tabs>
      <w:ind w:firstLine="567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1134"/>
      </w:tabs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pPr>
      <w:keepNext/>
      <w:ind w:right="14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ae">
    <w:name w:val="Body Text Indent"/>
    <w:basedOn w:val="a"/>
    <w:link w:val="af"/>
    <w:pPr>
      <w:ind w:firstLine="567"/>
      <w:jc w:val="both"/>
    </w:pPr>
    <w:rPr>
      <w:sz w:val="24"/>
    </w:rPr>
  </w:style>
  <w:style w:type="paragraph" w:styleId="a4">
    <w:name w:val="Title"/>
    <w:basedOn w:val="a"/>
    <w:link w:val="a3"/>
    <w:qFormat/>
    <w:pPr>
      <w:jc w:val="center"/>
    </w:pPr>
    <w:rPr>
      <w:b/>
      <w:sz w:val="24"/>
    </w:rPr>
  </w:style>
  <w:style w:type="paragraph" w:styleId="33">
    <w:name w:val="Body Text Indent 3"/>
    <w:basedOn w:val="a"/>
    <w:pPr>
      <w:ind w:firstLine="567"/>
    </w:pPr>
    <w:rPr>
      <w:sz w:val="24"/>
      <w:lang w:val="en-US"/>
    </w:rPr>
  </w:style>
  <w:style w:type="paragraph" w:styleId="af0">
    <w:name w:val="caption"/>
    <w:basedOn w:val="a"/>
    <w:next w:val="a"/>
    <w:link w:val="af1"/>
    <w:qFormat/>
    <w:rPr>
      <w:b/>
      <w:sz w:val="24"/>
    </w:rPr>
  </w:style>
  <w:style w:type="paragraph" w:styleId="24">
    <w:name w:val="Body Text Indent 2"/>
    <w:basedOn w:val="a"/>
    <w:pPr>
      <w:ind w:left="1416" w:hanging="849"/>
      <w:jc w:val="both"/>
    </w:pPr>
    <w:rPr>
      <w:sz w:val="24"/>
    </w:rPr>
  </w:style>
  <w:style w:type="paragraph" w:styleId="af2">
    <w:name w:val="Block Text"/>
    <w:basedOn w:val="a"/>
    <w:pPr>
      <w:ind w:left="1999" w:right="-143" w:hanging="377"/>
      <w:jc w:val="both"/>
    </w:pPr>
    <w:rPr>
      <w:sz w:val="24"/>
    </w:rPr>
  </w:style>
  <w:style w:type="paragraph" w:styleId="af3">
    <w:name w:val="Body Text"/>
    <w:basedOn w:val="a"/>
    <w:pPr>
      <w:jc w:val="both"/>
    </w:pPr>
    <w:rPr>
      <w:sz w:val="24"/>
    </w:rPr>
  </w:style>
  <w:style w:type="character" w:styleId="af4">
    <w:name w:val="Hyperlink"/>
    <w:rPr>
      <w:color w:val="0000FF"/>
      <w:u w:val="single"/>
    </w:rPr>
  </w:style>
  <w:style w:type="character" w:styleId="af5">
    <w:name w:val="FollowedHyperlink"/>
    <w:rPr>
      <w:color w:val="800080"/>
      <w:u w:val="single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  <w:rPr>
      <w:sz w:val="28"/>
    </w:rPr>
  </w:style>
  <w:style w:type="paragraph" w:customStyle="1" w:styleId="FR1">
    <w:name w:val="FR1"/>
    <w:pPr>
      <w:widowControl w:val="0"/>
      <w:ind w:left="760" w:firstLine="20"/>
      <w:jc w:val="both"/>
    </w:pPr>
    <w:rPr>
      <w:sz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Pr>
      <w:sz w:val="24"/>
    </w:rPr>
  </w:style>
  <w:style w:type="paragraph" w:styleId="afc">
    <w:name w:val="footnote text"/>
    <w:basedOn w:val="a"/>
    <w:link w:val="afd"/>
    <w:semiHidden/>
    <w:unhideWhenUsed/>
  </w:style>
  <w:style w:type="character" w:customStyle="1" w:styleId="afd">
    <w:name w:val="Текст сноски Знак"/>
    <w:basedOn w:val="a0"/>
    <w:link w:val="afc"/>
    <w:semiHidden/>
  </w:style>
  <w:style w:type="character" w:styleId="af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af1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paragraph" w:styleId="aff">
    <w:name w:val="header"/>
    <w:basedOn w:val="a"/>
    <w:link w:val="aff0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</w:style>
  <w:style w:type="character" w:customStyle="1" w:styleId="af9">
    <w:name w:val="Нижний колонтитул Знак"/>
    <w:basedOn w:val="a0"/>
    <w:link w:val="af8"/>
    <w:uiPriority w:val="99"/>
    <w:rPr>
      <w:sz w:val="28"/>
    </w:rPr>
  </w:style>
  <w:style w:type="character" w:customStyle="1" w:styleId="va9htb">
    <w:name w:val="va9htb"/>
    <w:basedOn w:val="a0"/>
  </w:style>
  <w:style w:type="paragraph" w:styleId="aff1">
    <w:name w:val="annotation text"/>
    <w:basedOn w:val="a"/>
    <w:link w:val="aff2"/>
    <w:uiPriority w:val="99"/>
    <w:semiHidden/>
    <w:unhideWhenUsed/>
  </w:style>
  <w:style w:type="character" w:customStyle="1" w:styleId="aff2">
    <w:name w:val="Текст примечания Знак"/>
    <w:basedOn w:val="a0"/>
    <w:link w:val="aff1"/>
    <w:uiPriority w:val="99"/>
    <w:semiHidden/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EE3F-FB6D-45FA-BC8B-5498F373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9119</Words>
  <Characters>51983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*******</Company>
  <LinksUpToDate>false</LinksUpToDate>
  <CharactersWithSpaces>60981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Шаврина Ксения Владимировна</dc:creator>
  <cp:lastModifiedBy>Хамидулин Саяр Гаярович</cp:lastModifiedBy>
  <cp:revision>5</cp:revision>
  <dcterms:created xsi:type="dcterms:W3CDTF">2026-07-22T10:17:00Z</dcterms:created>
  <dcterms:modified xsi:type="dcterms:W3CDTF">2026-07-24T09:19:00Z</dcterms:modified>
</cp:coreProperties>
</file>